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6244" w14:textId="640EACF0" w:rsidR="009C7537" w:rsidRPr="009B7489" w:rsidRDefault="00223E75" w:rsidP="00223E75">
      <w:pPr>
        <w:jc w:val="center"/>
        <w:rPr>
          <w:rFonts w:ascii="Atkinson Hyperlegible" w:hAnsi="Atkinson Hyperlegible"/>
          <w:b/>
          <w:bCs/>
          <w:sz w:val="32"/>
          <w:szCs w:val="32"/>
        </w:rPr>
      </w:pPr>
      <w:r w:rsidRPr="009B7489">
        <w:rPr>
          <w:rFonts w:ascii="Atkinson Hyperlegible" w:hAnsi="Atkinson Hyperlegible"/>
          <w:b/>
          <w:bCs/>
          <w:sz w:val="32"/>
          <w:szCs w:val="32"/>
        </w:rPr>
        <w:t>Station</w:t>
      </w:r>
      <w:r w:rsidR="00085546">
        <w:rPr>
          <w:rFonts w:ascii="Atkinson Hyperlegible" w:hAnsi="Atkinson Hyperlegible"/>
          <w:b/>
          <w:bCs/>
          <w:sz w:val="32"/>
          <w:szCs w:val="32"/>
        </w:rPr>
        <w:t xml:space="preserve"> 1</w:t>
      </w:r>
      <w:r w:rsidRPr="009B7489">
        <w:rPr>
          <w:rFonts w:ascii="Atkinson Hyperlegible" w:hAnsi="Atkinson Hyperlegible"/>
          <w:b/>
          <w:bCs/>
          <w:sz w:val="32"/>
          <w:szCs w:val="32"/>
        </w:rPr>
        <w:t xml:space="preserve">: TransitionTN’s Quick Activities and Pre-ETS Sequencing Guide </w:t>
      </w:r>
    </w:p>
    <w:p w14:paraId="79C07C6D" w14:textId="5ECF2E7E" w:rsidR="005B4F30" w:rsidRDefault="005B4F30" w:rsidP="000E5A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Fonts w:ascii="Atkinson Hyperlegible" w:hAnsi="Atkinson Hyperlegible"/>
          <w:b/>
          <w:bCs/>
        </w:rPr>
        <w:t>Learning Target:</w:t>
      </w:r>
      <w:r w:rsidR="006A38D3">
        <w:rPr>
          <w:rFonts w:ascii="Atkinson Hyperlegible" w:hAnsi="Atkinson Hyperlegible"/>
          <w:b/>
          <w:bCs/>
        </w:rPr>
        <w:t xml:space="preserve"> </w:t>
      </w:r>
      <w:r w:rsidR="00176A96">
        <w:rPr>
          <w:rFonts w:ascii="Atkinson Hyperlegible" w:hAnsi="Atkinson Hyperlegible"/>
        </w:rPr>
        <w:t xml:space="preserve">Connect </w:t>
      </w:r>
      <w:r w:rsidR="004C30A6">
        <w:rPr>
          <w:rFonts w:ascii="Atkinson Hyperlegible" w:hAnsi="Atkinson Hyperlegible"/>
        </w:rPr>
        <w:t xml:space="preserve">a Pre-ETS Sequencing Guide Skill-Building Activity to a Quick Activity. </w:t>
      </w:r>
      <w:r w:rsidR="000E5A23">
        <w:rPr>
          <w:rStyle w:val="normaltextrun"/>
          <w:rFonts w:ascii="Atkinson Hyperlegible" w:eastAsiaTheme="majorEastAsia" w:hAnsi="Atkinson Hyperlegible" w:cs="Segoe UI"/>
        </w:rPr>
        <w:t>Plan to use at least one Quick Activity to help deliver your services.</w:t>
      </w:r>
    </w:p>
    <w:p w14:paraId="668F3D5B" w14:textId="77777777" w:rsidR="000E5A23" w:rsidRPr="000E5A23" w:rsidRDefault="000E5A23" w:rsidP="000E5A23">
      <w:pPr>
        <w:pStyle w:val="paragraph"/>
        <w:spacing w:before="0" w:beforeAutospacing="0" w:after="0" w:afterAutospacing="0"/>
        <w:textAlignment w:val="baseline"/>
        <w:rPr>
          <w:rFonts w:ascii="Atkinson Hyperlegible" w:eastAsiaTheme="majorEastAsia" w:hAnsi="Atkinson Hyperlegible" w:cs="Segoe UI"/>
        </w:rPr>
      </w:pPr>
    </w:p>
    <w:p w14:paraId="12B28B4D" w14:textId="52ECF4D4" w:rsidR="04EB7F26" w:rsidRDefault="04EB7F26" w:rsidP="1189C644">
      <w:pPr>
        <w:rPr>
          <w:rFonts w:ascii="Atkinson Hyperlegible" w:hAnsi="Atkinson Hyperlegible"/>
        </w:rPr>
      </w:pPr>
      <w:r w:rsidRPr="1189C644">
        <w:rPr>
          <w:rFonts w:ascii="Atkinson Hyperlegible" w:hAnsi="Atkinson Hyperlegible"/>
          <w:b/>
          <w:bCs/>
        </w:rPr>
        <w:t>Station Goal:</w:t>
      </w:r>
      <w:r w:rsidRPr="1189C644">
        <w:rPr>
          <w:rFonts w:ascii="Atkinson Hyperlegible" w:hAnsi="Atkinson Hyperlegible"/>
        </w:rPr>
        <w:t xml:space="preserve"> </w:t>
      </w:r>
      <w:r w:rsidR="00DE08B8" w:rsidRPr="00DE08B8">
        <w:rPr>
          <w:rFonts w:ascii="Atkinson Hyperlegible" w:hAnsi="Atkinson Hyperlegible" w:cs="Helvetica"/>
          <w:kern w:val="0"/>
        </w:rPr>
        <w:t>Participants will identify how TransitionTN's Quick Activities can be used with the Pre-ETS Sequencing Guide to plan and deliver targeted services.</w:t>
      </w:r>
      <w:r w:rsidR="00DE08B8">
        <w:rPr>
          <w:rFonts w:ascii="Helvetica" w:hAnsi="Helvetica" w:cs="Helvetica"/>
          <w:kern w:val="0"/>
        </w:rPr>
        <w:t xml:space="preserve"> </w:t>
      </w:r>
    </w:p>
    <w:p w14:paraId="323B0843" w14:textId="4A6C5707" w:rsidR="4B529B49" w:rsidRDefault="4B529B49" w:rsidP="1189C644">
      <w:pPr>
        <w:rPr>
          <w:rFonts w:ascii="Atkinson Hyperlegible" w:hAnsi="Atkinson Hyperlegible"/>
        </w:rPr>
      </w:pPr>
      <w:r w:rsidRPr="1189C644">
        <w:rPr>
          <w:rFonts w:ascii="Atkinson Hyperlegible" w:hAnsi="Atkinson Hyperlegible"/>
          <w:b/>
          <w:bCs/>
        </w:rPr>
        <w:t>Time:</w:t>
      </w:r>
      <w:r w:rsidRPr="1189C644">
        <w:rPr>
          <w:rFonts w:ascii="Atkinson Hyperlegible" w:hAnsi="Atkinson Hyperlegible"/>
        </w:rPr>
        <w:t xml:space="preserve"> </w:t>
      </w:r>
      <w:r w:rsidR="000F0944">
        <w:rPr>
          <w:rFonts w:ascii="Atkinson Hyperlegible" w:hAnsi="Atkinson Hyperlegible"/>
        </w:rPr>
        <w:t>25</w:t>
      </w:r>
      <w:r w:rsidRPr="1189C644">
        <w:rPr>
          <w:rFonts w:ascii="Atkinson Hyperlegible" w:hAnsi="Atkinson Hyperlegible"/>
        </w:rPr>
        <w:t xml:space="preserve"> minutes</w:t>
      </w:r>
    </w:p>
    <w:p w14:paraId="6C087DEA" w14:textId="48C36953" w:rsidR="00567B7D" w:rsidRPr="009B7489" w:rsidRDefault="00085546" w:rsidP="00223E75">
      <w:pPr>
        <w:rPr>
          <w:rFonts w:ascii="Atkinson Hyperlegible" w:hAnsi="Atkinson Hyperlegible"/>
        </w:rPr>
      </w:pPr>
      <w:r>
        <w:rPr>
          <w:rFonts w:ascii="Atkinson Hyperlegible" w:hAnsi="Atkinson Hyperlegible"/>
          <w:b/>
          <w:bCs/>
        </w:rPr>
        <w:t xml:space="preserve">Structure: </w:t>
      </w:r>
      <w:r w:rsidRPr="00085546">
        <w:rPr>
          <w:rFonts w:ascii="Atkinson Hyperlegible" w:hAnsi="Atkinson Hyperlegible"/>
        </w:rPr>
        <w:t>Instructor-led</w:t>
      </w:r>
    </w:p>
    <w:p w14:paraId="0FFC79C1" w14:textId="77777777" w:rsidR="004432AD" w:rsidRDefault="00567B7D" w:rsidP="004432AD">
      <w:pPr>
        <w:jc w:val="center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13545" wp14:editId="0D6A02EB">
                <wp:simplePos x="0" y="0"/>
                <wp:positionH relativeFrom="column">
                  <wp:posOffset>-8467</wp:posOffset>
                </wp:positionH>
                <wp:positionV relativeFrom="paragraph">
                  <wp:posOffset>107527</wp:posOffset>
                </wp:positionV>
                <wp:extent cx="5994400" cy="0"/>
                <wp:effectExtent l="0" t="12700" r="12700" b="12700"/>
                <wp:wrapNone/>
                <wp:docPr id="21291876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.65pt,8.45pt" to="471.35pt,8.45pt" w14:anchorId="77D71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">
                <v:stroke joinstyle="miter"/>
              </v:line>
            </w:pict>
          </mc:Fallback>
        </mc:AlternateContent>
      </w:r>
    </w:p>
    <w:p w14:paraId="73C2DA11" w14:textId="588C0DDB" w:rsidR="00085546" w:rsidRDefault="00085546" w:rsidP="004432AD">
      <w:pPr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 xml:space="preserve">Directions: </w:t>
      </w:r>
    </w:p>
    <w:p w14:paraId="70385656" w14:textId="4E1F5B34" w:rsidR="00FC0E9D" w:rsidRPr="00FC0E9D" w:rsidRDefault="00FC0E9D">
      <w:pPr>
        <w:rPr>
          <w:rFonts w:ascii="Atkinson Hyperlegible" w:hAnsi="Atkinson Hyperlegible"/>
          <w:b/>
          <w:bCs/>
        </w:rPr>
      </w:pPr>
      <w:r w:rsidRPr="00FC0E9D">
        <w:rPr>
          <w:rFonts w:ascii="Atkinson Hyperlegible" w:hAnsi="Atkinson Hyperlegible"/>
          <w:b/>
          <w:bCs/>
        </w:rPr>
        <w:t xml:space="preserve">Step </w:t>
      </w:r>
      <w:r w:rsidR="0069232F">
        <w:rPr>
          <w:rFonts w:ascii="Atkinson Hyperlegible" w:hAnsi="Atkinson Hyperlegible"/>
          <w:b/>
          <w:bCs/>
        </w:rPr>
        <w:t>1</w:t>
      </w:r>
      <w:r w:rsidRPr="00FC0E9D">
        <w:rPr>
          <w:rFonts w:ascii="Atkinson Hyperlegible" w:hAnsi="Atkinson Hyperlegible"/>
          <w:b/>
          <w:bCs/>
        </w:rPr>
        <w:t>:</w:t>
      </w:r>
      <w:r>
        <w:rPr>
          <w:rFonts w:ascii="Atkinson Hyperlegible" w:hAnsi="Atkinson Hyperlegible"/>
        </w:rPr>
        <w:t xml:space="preserve"> </w:t>
      </w:r>
      <w:r w:rsidR="0018036A">
        <w:rPr>
          <w:rFonts w:ascii="Atkinson Hyperlegible" w:hAnsi="Atkinson Hyperlegible"/>
        </w:rPr>
        <w:t xml:space="preserve">Watch the </w:t>
      </w:r>
      <w:r>
        <w:rPr>
          <w:rFonts w:ascii="Atkinson Hyperlegible" w:hAnsi="Atkinson Hyperlegible"/>
        </w:rPr>
        <w:t>Transition Tennessee</w:t>
      </w:r>
      <w:r w:rsidR="0018036A">
        <w:rPr>
          <w:rFonts w:ascii="Atkinson Hyperlegible" w:hAnsi="Atkinson Hyperlegible"/>
        </w:rPr>
        <w:t xml:space="preserve"> video on the</w:t>
      </w:r>
      <w:r>
        <w:rPr>
          <w:rFonts w:ascii="Atkinson Hyperlegible" w:hAnsi="Atkinson Hyperlegible"/>
        </w:rPr>
        <w:t xml:space="preserve"> Pre-ETS Sequencing Guide as a whole group. </w:t>
      </w:r>
    </w:p>
    <w:p w14:paraId="14F57870" w14:textId="681FF823" w:rsidR="00223E75" w:rsidRDefault="00223E75">
      <w:pPr>
        <w:rPr>
          <w:rFonts w:ascii="Atkinson Hyperlegible" w:hAnsi="Atkinson Hyperlegible"/>
        </w:rPr>
      </w:pPr>
      <w:r w:rsidRPr="009B7489">
        <w:rPr>
          <w:rFonts w:ascii="Atkinson Hyperlegible" w:hAnsi="Atkinson Hyperlegible"/>
          <w:b/>
          <w:bCs/>
        </w:rPr>
        <w:t xml:space="preserve">Step </w:t>
      </w:r>
      <w:r w:rsidR="0069232F">
        <w:rPr>
          <w:rFonts w:ascii="Atkinson Hyperlegible" w:hAnsi="Atkinson Hyperlegible"/>
          <w:b/>
          <w:bCs/>
        </w:rPr>
        <w:t>2</w:t>
      </w:r>
      <w:r w:rsidRPr="009B7489">
        <w:rPr>
          <w:rFonts w:ascii="Atkinson Hyperlegible" w:hAnsi="Atkinson Hyperlegible"/>
          <w:b/>
          <w:bCs/>
        </w:rPr>
        <w:t>:</w:t>
      </w:r>
      <w:r w:rsidRPr="009B7489">
        <w:rPr>
          <w:rFonts w:ascii="Atkinson Hyperlegible" w:hAnsi="Atkinson Hyperlegible"/>
        </w:rPr>
        <w:t xml:space="preserve"> </w:t>
      </w:r>
      <w:r w:rsidR="165E91BD" w:rsidRPr="4E5B8788">
        <w:rPr>
          <w:rFonts w:ascii="Atkinson Hyperlegible" w:hAnsi="Atkinson Hyperlegible"/>
        </w:rPr>
        <w:t>R</w:t>
      </w:r>
      <w:r w:rsidR="000F3AC5" w:rsidRPr="4E5B8788">
        <w:rPr>
          <w:rFonts w:ascii="Atkinson Hyperlegible" w:hAnsi="Atkinson Hyperlegible"/>
        </w:rPr>
        <w:t>eview</w:t>
      </w:r>
      <w:r w:rsidRPr="009B7489">
        <w:rPr>
          <w:rFonts w:ascii="Atkinson Hyperlegible" w:hAnsi="Atkinson Hyperlegible"/>
        </w:rPr>
        <w:t xml:space="preserve"> the table below and the five Skill-Building Activities </w:t>
      </w:r>
      <w:r w:rsidR="009B7489" w:rsidRPr="009B7489">
        <w:rPr>
          <w:rFonts w:ascii="Atkinson Hyperlegible" w:hAnsi="Atkinson Hyperlegible"/>
        </w:rPr>
        <w:t xml:space="preserve">in the first column. </w:t>
      </w:r>
    </w:p>
    <w:p w14:paraId="655046A3" w14:textId="1F589BFA" w:rsidR="00C31376" w:rsidRPr="00C31376" w:rsidRDefault="00C31376" w:rsidP="00C31376">
      <w:pPr>
        <w:rPr>
          <w:rFonts w:ascii="Atkinson Hyperlegible" w:hAnsi="Atkinson Hyperlegible"/>
        </w:rPr>
      </w:pPr>
      <w:r w:rsidRPr="00C31376">
        <w:rPr>
          <w:rFonts w:ascii="Atkinson Hyperlegible" w:hAnsi="Atkinson Hyperlegible"/>
          <w:b/>
          <w:bCs/>
        </w:rPr>
        <w:t>Step 3:</w:t>
      </w:r>
      <w:r w:rsidRPr="00C31376">
        <w:rPr>
          <w:rFonts w:ascii="Atkinson Hyperlegible" w:hAnsi="Atkinson Hyperlegible"/>
        </w:rPr>
        <w:t xml:space="preserve"> </w:t>
      </w:r>
      <w:r w:rsidRPr="00C31376">
        <w:rPr>
          <w:rFonts w:ascii="Atkinson Hyperlegible" w:hAnsi="Atkinson Hyperlegible" w:cs="Helvetica"/>
          <w:kern w:val="0"/>
        </w:rPr>
        <w:t xml:space="preserve">Go to TransitionTN's student website. Click on Quick Activities in the menu bar. </w:t>
      </w:r>
      <w:r w:rsidRPr="00C31376">
        <w:rPr>
          <w:rFonts w:ascii="Atkinson Hyperlegible" w:hAnsi="Atkinson Hyperlegible"/>
        </w:rPr>
        <w:t>If needed, use the navigation support on page 3 while we explore the Quick Activities.</w:t>
      </w:r>
    </w:p>
    <w:p w14:paraId="001E74C1" w14:textId="6DBC70DD" w:rsidR="009B7489" w:rsidRPr="009B7489" w:rsidRDefault="0069232F">
      <w:pPr>
        <w:rPr>
          <w:rFonts w:ascii="Atkinson Hyperlegible" w:hAnsi="Atkinson Hyperlegible"/>
        </w:rPr>
      </w:pPr>
      <w:r>
        <w:rPr>
          <w:rFonts w:ascii="Atkinson Hyperlegible" w:hAnsi="Atkinson Hyperlegible"/>
          <w:b/>
          <w:bCs/>
        </w:rPr>
        <w:t xml:space="preserve">Step </w:t>
      </w:r>
      <w:r w:rsidR="00C31376">
        <w:rPr>
          <w:rFonts w:ascii="Atkinson Hyperlegible" w:hAnsi="Atkinson Hyperlegible"/>
          <w:b/>
          <w:bCs/>
        </w:rPr>
        <w:t>4</w:t>
      </w:r>
      <w:r>
        <w:rPr>
          <w:rFonts w:ascii="Atkinson Hyperlegible" w:hAnsi="Atkinson Hyperlegible"/>
          <w:b/>
          <w:bCs/>
        </w:rPr>
        <w:t xml:space="preserve">: </w:t>
      </w:r>
      <w:r>
        <w:rPr>
          <w:rFonts w:ascii="Atkinson Hyperlegible" w:hAnsi="Atkinson Hyperlegible"/>
        </w:rPr>
        <w:t>Review Transition Tennessee’s Quick Activities as a whole group.</w:t>
      </w:r>
      <w:r w:rsidR="00871798">
        <w:rPr>
          <w:rFonts w:ascii="Atkinson Hyperlegible" w:hAnsi="Atkinson Hyperlegible"/>
        </w:rPr>
        <w:t xml:space="preserve"> </w:t>
      </w:r>
      <w:hyperlink r:id="rId8">
        <w:r w:rsidR="009B7489" w:rsidRPr="03C65056">
          <w:rPr>
            <w:rStyle w:val="Hyperlink"/>
            <w:rFonts w:ascii="Atkinson Hyperlegible" w:hAnsi="Atkinson Hyperlegible"/>
          </w:rPr>
          <w:t>https://transitiontn.org/student/quick-activities/</w:t>
        </w:r>
      </w:hyperlink>
      <w:r w:rsidR="009B7489" w:rsidRPr="03C65056">
        <w:rPr>
          <w:rFonts w:ascii="Atkinson Hyperlegible" w:hAnsi="Atkinson Hyperlegible"/>
        </w:rPr>
        <w:t xml:space="preserve"> </w:t>
      </w:r>
    </w:p>
    <w:p w14:paraId="19BB9FC8" w14:textId="3A42F2BB" w:rsidR="00AB44CB" w:rsidRDefault="009B7489">
      <w:pPr>
        <w:rPr>
          <w:rFonts w:ascii="Atkinson Hyperlegible" w:hAnsi="Atkinson Hyperlegible" w:cs="Helvetica"/>
          <w:kern w:val="0"/>
        </w:rPr>
      </w:pPr>
      <w:r w:rsidRPr="009B7489">
        <w:rPr>
          <w:rFonts w:ascii="Atkinson Hyperlegible" w:hAnsi="Atkinson Hyperlegible"/>
          <w:b/>
          <w:bCs/>
        </w:rPr>
        <w:t xml:space="preserve">Step </w:t>
      </w:r>
      <w:r w:rsidR="00AB44CB">
        <w:rPr>
          <w:rFonts w:ascii="Atkinson Hyperlegible" w:hAnsi="Atkinson Hyperlegible"/>
          <w:b/>
          <w:bCs/>
        </w:rPr>
        <w:t>5</w:t>
      </w:r>
      <w:r w:rsidRPr="009B7489">
        <w:rPr>
          <w:rFonts w:ascii="Atkinson Hyperlegible" w:hAnsi="Atkinson Hyperlegible"/>
          <w:b/>
          <w:bCs/>
        </w:rPr>
        <w:t>:</w:t>
      </w:r>
      <w:r w:rsidR="0018036A">
        <w:rPr>
          <w:rFonts w:ascii="Atkinson Hyperlegible" w:hAnsi="Atkinson Hyperlegible"/>
          <w:b/>
          <w:bCs/>
        </w:rPr>
        <w:t xml:space="preserve"> </w:t>
      </w:r>
      <w:r w:rsidR="005C4251">
        <w:rPr>
          <w:rFonts w:ascii="Atkinson Hyperlegible" w:hAnsi="Atkinson Hyperlegible" w:cs="Helvetica"/>
          <w:kern w:val="0"/>
        </w:rPr>
        <w:t>W</w:t>
      </w:r>
      <w:r w:rsidR="00AB44CB" w:rsidRPr="0018036A">
        <w:rPr>
          <w:rFonts w:ascii="Atkinson Hyperlegible" w:hAnsi="Atkinson Hyperlegible" w:cs="Helvetica"/>
          <w:kern w:val="0"/>
        </w:rPr>
        <w:t>rite the title of at least one Quick Activity that could be used to teach students the Skill Building activities listed in the chart.</w:t>
      </w:r>
      <w:r w:rsidR="006C0B98">
        <w:rPr>
          <w:rFonts w:ascii="Atkinson Hyperlegible" w:hAnsi="Atkinson Hyperlegible" w:cs="Helvetica"/>
          <w:kern w:val="0"/>
        </w:rPr>
        <w:t xml:space="preserve"> </w:t>
      </w:r>
      <w:r w:rsidR="006C0B98" w:rsidRPr="00CC784E">
        <w:rPr>
          <w:rFonts w:ascii="Atkinson Hyperlegible" w:hAnsi="Atkinson Hyperlegible" w:cs="Helvetica"/>
          <w:kern w:val="0"/>
        </w:rPr>
        <w:t>Chart on page 2.</w:t>
      </w:r>
    </w:p>
    <w:p w14:paraId="57A0D019" w14:textId="4451B2EE" w:rsidR="006C0B98" w:rsidRDefault="67F9114C" w:rsidP="6D9B4BD0">
      <w:pPr>
        <w:rPr>
          <w:rFonts w:ascii="Atkinson Hyperlegible" w:hAnsi="Atkinson Hyperlegible"/>
        </w:rPr>
      </w:pPr>
      <w:r w:rsidRPr="6D9B4BD0">
        <w:rPr>
          <w:rFonts w:ascii="Atkinson Hyperlegible" w:hAnsi="Atkinson Hyperlegible"/>
          <w:b/>
          <w:bCs/>
        </w:rPr>
        <w:t xml:space="preserve">Step 6 </w:t>
      </w:r>
      <w:r w:rsidRPr="6D9B4BD0">
        <w:rPr>
          <w:rFonts w:ascii="Atkinson Hyperlegible" w:hAnsi="Atkinson Hyperlegible"/>
        </w:rPr>
        <w:t>Discuss the following questions as a group:</w:t>
      </w:r>
    </w:p>
    <w:p w14:paraId="430F3482" w14:textId="77777777" w:rsidR="001C774D" w:rsidRPr="001C774D" w:rsidRDefault="001C774D" w:rsidP="001C774D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tkinson Hyperlegible" w:hAnsi="Atkinson Hyperlegible" w:cs="Helvetica"/>
          <w:kern w:val="0"/>
        </w:rPr>
      </w:pPr>
      <w:r w:rsidRPr="001C774D">
        <w:rPr>
          <w:rFonts w:ascii="Atkinson Hyperlegible" w:hAnsi="Atkinson Hyperlegible" w:cs="Helvetica"/>
          <w:kern w:val="0"/>
        </w:rPr>
        <w:t xml:space="preserve">How can the Quick Activities support your instruction? </w:t>
      </w:r>
    </w:p>
    <w:p w14:paraId="044293D4" w14:textId="77777777" w:rsidR="001C774D" w:rsidRPr="001C774D" w:rsidRDefault="001C774D" w:rsidP="001C774D">
      <w:pPr>
        <w:pStyle w:val="ListParagraph"/>
        <w:numPr>
          <w:ilvl w:val="0"/>
          <w:numId w:val="8"/>
        </w:numPr>
        <w:rPr>
          <w:rFonts w:ascii="Atkinson Hyperlegible" w:hAnsi="Atkinson Hyperlegible" w:cs="Helvetica"/>
          <w:kern w:val="0"/>
        </w:rPr>
      </w:pPr>
      <w:r w:rsidRPr="001C774D">
        <w:rPr>
          <w:rFonts w:ascii="Atkinson Hyperlegible" w:hAnsi="Atkinson Hyperlegible" w:cs="Helvetica"/>
          <w:kern w:val="0"/>
        </w:rPr>
        <w:t xml:space="preserve">How can you group students using the quick activity options? </w:t>
      </w:r>
    </w:p>
    <w:p w14:paraId="1703AF13" w14:textId="41E1889C" w:rsidR="006C0B98" w:rsidRDefault="67F9114C" w:rsidP="6D9B4BD0">
      <w:pPr>
        <w:rPr>
          <w:rFonts w:ascii="Atkinson Hyperlegible" w:hAnsi="Atkinson Hyperlegible"/>
        </w:rPr>
      </w:pPr>
      <w:r w:rsidRPr="6D9B4BD0">
        <w:rPr>
          <w:rFonts w:ascii="Atkinson Hyperlegible" w:hAnsi="Atkinson Hyperlegible"/>
          <w:b/>
          <w:bCs/>
        </w:rPr>
        <w:t>Evaluation:</w:t>
      </w:r>
      <w:r w:rsidRPr="6D9B4BD0">
        <w:rPr>
          <w:rFonts w:ascii="Atkinson Hyperlegible" w:hAnsi="Atkinson Hyperlegible"/>
        </w:rPr>
        <w:t xml:space="preserve"> Completed handout</w:t>
      </w:r>
    </w:p>
    <w:p w14:paraId="22AC8AD0" w14:textId="162DBE76" w:rsidR="006C0B98" w:rsidRDefault="006C0B98">
      <w:pPr>
        <w:rPr>
          <w:rFonts w:cs="Helvetica"/>
          <w:kern w:val="0"/>
        </w:rPr>
      </w:pPr>
    </w:p>
    <w:p w14:paraId="231669DB" w14:textId="58D3DBE1" w:rsidR="006C0B98" w:rsidRDefault="006C0B98">
      <w:pPr>
        <w:rPr>
          <w:rFonts w:cs="Helvetica"/>
          <w:kern w:val="0"/>
        </w:rPr>
      </w:pPr>
    </w:p>
    <w:p w14:paraId="2F933096" w14:textId="5A494662" w:rsidR="006C0B98" w:rsidRDefault="006C0B98">
      <w:pPr>
        <w:rPr>
          <w:rFonts w:cs="Helvetica"/>
          <w:kern w:val="0"/>
        </w:rPr>
      </w:pPr>
    </w:p>
    <w:p w14:paraId="2EA0994D" w14:textId="7D841E34" w:rsidR="006C0B98" w:rsidRDefault="006C0B98">
      <w:pPr>
        <w:rPr>
          <w:rFonts w:cs="Helvetica"/>
          <w:kern w:val="0"/>
        </w:rPr>
      </w:pPr>
    </w:p>
    <w:p w14:paraId="6954B1BD" w14:textId="0F5FD52F" w:rsidR="006C0B98" w:rsidRDefault="006C0B98">
      <w:pPr>
        <w:rPr>
          <w:rFonts w:cs="Helvetica"/>
          <w:kern w:val="0"/>
        </w:rPr>
      </w:pPr>
    </w:p>
    <w:p w14:paraId="0E2F9166" w14:textId="17F41BBB" w:rsidR="006C0B98" w:rsidRDefault="006C0B98">
      <w:pPr>
        <w:rPr>
          <w:rFonts w:cs="Helvetica"/>
          <w:kern w:val="0"/>
        </w:rPr>
      </w:pPr>
    </w:p>
    <w:p w14:paraId="2FF9F32F" w14:textId="5F1D985C" w:rsidR="006C0B98" w:rsidRDefault="006C0B98">
      <w:pPr>
        <w:rPr>
          <w:rFonts w:cs="Helvetica"/>
          <w:kern w:val="0"/>
        </w:rPr>
      </w:pPr>
    </w:p>
    <w:p w14:paraId="72B9DAE2" w14:textId="2A2EDE1F" w:rsidR="006C0B98" w:rsidRDefault="006C0B98">
      <w:pPr>
        <w:rPr>
          <w:rFonts w:cs="Helvetica"/>
          <w:kern w:val="0"/>
        </w:rPr>
      </w:pPr>
    </w:p>
    <w:p w14:paraId="37AB3618" w14:textId="7C0A81E1" w:rsidR="006C0B98" w:rsidRPr="009B7489" w:rsidRDefault="006C0B98">
      <w:pPr>
        <w:rPr>
          <w:rFonts w:cs="Helvetica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395"/>
        <w:gridCol w:w="5395"/>
      </w:tblGrid>
      <w:tr w:rsidR="00223E75" w:rsidRPr="009B7489" w14:paraId="380FC69C" w14:textId="77777777" w:rsidTr="003E1707">
        <w:trPr>
          <w:trHeight w:val="300"/>
        </w:trPr>
        <w:tc>
          <w:tcPr>
            <w:tcW w:w="2500" w:type="pct"/>
          </w:tcPr>
          <w:p w14:paraId="517A423E" w14:textId="1AB33257" w:rsidR="00223E75" w:rsidRPr="009B7489" w:rsidRDefault="00223E75" w:rsidP="003E1707">
            <w:pPr>
              <w:jc w:val="center"/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lastRenderedPageBreak/>
              <w:t>Skill-Building Activity from Pre-ETS Sequencing Guide</w:t>
            </w:r>
          </w:p>
        </w:tc>
        <w:tc>
          <w:tcPr>
            <w:tcW w:w="2500" w:type="pct"/>
          </w:tcPr>
          <w:p w14:paraId="00E1C8D6" w14:textId="153E6D81" w:rsidR="00214D68" w:rsidRDefault="00223E75" w:rsidP="003E1707">
            <w:pPr>
              <w:jc w:val="center"/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Quick Activity that </w:t>
            </w:r>
            <w:r w:rsidRPr="4E5B8788">
              <w:rPr>
                <w:rStyle w:val="eop"/>
                <w:rFonts w:ascii="Atkinson Hyperlegible" w:hAnsi="Atkinson Hyperlegible"/>
                <w:b/>
                <w:bCs/>
              </w:rPr>
              <w:t>Compl</w:t>
            </w:r>
            <w:r w:rsidR="6D98B627" w:rsidRPr="4E5B8788">
              <w:rPr>
                <w:rStyle w:val="eop"/>
                <w:rFonts w:ascii="Atkinson Hyperlegible" w:hAnsi="Atkinson Hyperlegible"/>
                <w:b/>
                <w:bCs/>
              </w:rPr>
              <w:t>e</w:t>
            </w:r>
            <w:r w:rsidRPr="4E5B8788">
              <w:rPr>
                <w:rStyle w:val="eop"/>
                <w:rFonts w:ascii="Atkinson Hyperlegible" w:hAnsi="Atkinson Hyperlegible"/>
                <w:b/>
                <w:bCs/>
              </w:rPr>
              <w:t>ments</w:t>
            </w: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 </w:t>
            </w:r>
          </w:p>
          <w:p w14:paraId="5A4C3165" w14:textId="55C1A4F2" w:rsidR="00223E75" w:rsidRPr="009B7489" w:rsidRDefault="00223E75" w:rsidP="003E1707">
            <w:pPr>
              <w:jc w:val="center"/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>Skill-Building Activities</w:t>
            </w:r>
          </w:p>
        </w:tc>
      </w:tr>
      <w:tr w:rsidR="00223E75" w:rsidRPr="009B7489" w14:paraId="71CCBF56" w14:textId="77777777" w:rsidTr="3463EE37">
        <w:trPr>
          <w:trHeight w:val="1725"/>
        </w:trPr>
        <w:tc>
          <w:tcPr>
            <w:tcW w:w="2500" w:type="pct"/>
          </w:tcPr>
          <w:p w14:paraId="50431D1F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>Self-Advocacy:</w:t>
            </w:r>
            <w:r w:rsidRPr="009B7489">
              <w:rPr>
                <w:rStyle w:val="eop"/>
                <w:rFonts w:ascii="Atkinson Hyperlegible" w:hAnsi="Atkinson Hyperlegible"/>
              </w:rPr>
              <w:t xml:space="preserve"> </w:t>
            </w:r>
          </w:p>
          <w:p w14:paraId="39C10EEB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</w:rPr>
            </w:pPr>
            <w:r w:rsidRPr="009B7489">
              <w:rPr>
                <w:rStyle w:val="eop"/>
                <w:rFonts w:ascii="Atkinson Hyperlegible" w:hAnsi="Atkinson Hyperlegible"/>
              </w:rPr>
              <w:t>Take self-assessments in targeted areas to gather information about themselves and increase self-awareness</w:t>
            </w:r>
          </w:p>
        </w:tc>
        <w:tc>
          <w:tcPr>
            <w:tcW w:w="2500" w:type="pct"/>
          </w:tcPr>
          <w:p w14:paraId="3E663359" w14:textId="7F378F0E" w:rsidR="00223E75" w:rsidRPr="009B7489" w:rsidRDefault="00F260A2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>S</w:t>
            </w:r>
            <w:r>
              <w:rPr>
                <w:rStyle w:val="eop"/>
              </w:rPr>
              <w:t xml:space="preserve">elf-Assessment </w:t>
            </w:r>
          </w:p>
        </w:tc>
      </w:tr>
      <w:tr w:rsidR="00223E75" w:rsidRPr="009B7489" w14:paraId="23393E42" w14:textId="77777777" w:rsidTr="773A9801">
        <w:trPr>
          <w:trHeight w:val="2970"/>
        </w:trPr>
        <w:tc>
          <w:tcPr>
            <w:tcW w:w="2500" w:type="pct"/>
          </w:tcPr>
          <w:p w14:paraId="56D5368F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Workplace Readiness Training: </w:t>
            </w:r>
            <w:r w:rsidRPr="009B7489">
              <w:rPr>
                <w:rFonts w:ascii="Atkinson Hyperlegible" w:eastAsia="Aptos" w:hAnsi="Atkinson Hyperlegible" w:cs="Aptos"/>
              </w:rPr>
              <w:t xml:space="preserve">Demonstrate business-appropriate written and/or verbal communication: </w:t>
            </w:r>
          </w:p>
          <w:p w14:paraId="4C9AF094" w14:textId="77777777" w:rsidR="00223E75" w:rsidRPr="009B7489" w:rsidRDefault="00223E75" w:rsidP="00223E75">
            <w:pPr>
              <w:pStyle w:val="ListParagraph"/>
              <w:numPr>
                <w:ilvl w:val="0"/>
                <w:numId w:val="4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Writing emails</w:t>
            </w:r>
          </w:p>
          <w:p w14:paraId="6F0C356E" w14:textId="77777777" w:rsidR="00223E75" w:rsidRPr="009B7489" w:rsidRDefault="00223E75" w:rsidP="00223E75">
            <w:pPr>
              <w:pStyle w:val="ListParagraph"/>
              <w:numPr>
                <w:ilvl w:val="0"/>
                <w:numId w:val="4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Leaving voicemails</w:t>
            </w:r>
          </w:p>
          <w:p w14:paraId="426AAABB" w14:textId="77777777" w:rsidR="00223E75" w:rsidRPr="009B7489" w:rsidRDefault="00223E75" w:rsidP="00223E75">
            <w:pPr>
              <w:pStyle w:val="ListParagraph"/>
              <w:numPr>
                <w:ilvl w:val="0"/>
                <w:numId w:val="4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Virtual meetings</w:t>
            </w:r>
          </w:p>
          <w:p w14:paraId="1124A5D2" w14:textId="77777777" w:rsidR="00223E75" w:rsidRPr="009B7489" w:rsidRDefault="00223E75" w:rsidP="00223E75">
            <w:pPr>
              <w:pStyle w:val="ListParagraph"/>
              <w:numPr>
                <w:ilvl w:val="0"/>
                <w:numId w:val="4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Using visual aids</w:t>
            </w:r>
          </w:p>
          <w:p w14:paraId="45FA339E" w14:textId="77777777" w:rsidR="00223E75" w:rsidRPr="009B7489" w:rsidRDefault="00223E75" w:rsidP="00223E75">
            <w:pPr>
              <w:pStyle w:val="ListParagraph"/>
              <w:numPr>
                <w:ilvl w:val="0"/>
                <w:numId w:val="4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Social media</w:t>
            </w:r>
          </w:p>
          <w:p w14:paraId="1A91FF6B" w14:textId="188157AA" w:rsidR="00223E75" w:rsidRPr="00567B7D" w:rsidRDefault="00223E75" w:rsidP="003E1707">
            <w:pPr>
              <w:pStyle w:val="ListParagraph"/>
              <w:numPr>
                <w:ilvl w:val="0"/>
                <w:numId w:val="4"/>
              </w:numPr>
              <w:rPr>
                <w:rStyle w:val="eop"/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Cell phone etiquette</w:t>
            </w:r>
          </w:p>
        </w:tc>
        <w:tc>
          <w:tcPr>
            <w:tcW w:w="2500" w:type="pct"/>
          </w:tcPr>
          <w:p w14:paraId="6E007945" w14:textId="02028928" w:rsidR="00223E75" w:rsidRPr="009B7489" w:rsidRDefault="00570403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>Professional Emails</w:t>
            </w:r>
          </w:p>
        </w:tc>
      </w:tr>
      <w:tr w:rsidR="00223E75" w:rsidRPr="009B7489" w14:paraId="0A7C3F33" w14:textId="77777777" w:rsidTr="773A9801">
        <w:trPr>
          <w:trHeight w:val="2175"/>
        </w:trPr>
        <w:tc>
          <w:tcPr>
            <w:tcW w:w="2500" w:type="pct"/>
          </w:tcPr>
          <w:p w14:paraId="66163CEC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Work-Based Learning: </w:t>
            </w:r>
          </w:p>
          <w:p w14:paraId="7E2C067E" w14:textId="77777777" w:rsidR="00223E75" w:rsidRPr="009B7489" w:rsidRDefault="00223E75" w:rsidP="003E1707">
            <w:pPr>
              <w:rPr>
                <w:rFonts w:ascii="Atkinson Hyperlegible" w:hAnsi="Atkinson Hyperlegible"/>
              </w:rPr>
            </w:pPr>
            <w:r w:rsidRPr="009B7489">
              <w:rPr>
                <w:rFonts w:ascii="Atkinson Hyperlegible" w:eastAsia="Aptos" w:hAnsi="Atkinson Hyperlegible" w:cs="Aptos"/>
              </w:rPr>
              <w:t xml:space="preserve">Understanding how to answer and ask job-related questions: </w:t>
            </w:r>
          </w:p>
          <w:p w14:paraId="7A020B07" w14:textId="77777777" w:rsidR="00223E75" w:rsidRPr="009B7489" w:rsidRDefault="00223E75" w:rsidP="00223E75">
            <w:pPr>
              <w:pStyle w:val="ListParagraph"/>
              <w:numPr>
                <w:ilvl w:val="0"/>
                <w:numId w:val="2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Job-related experience</w:t>
            </w:r>
          </w:p>
          <w:p w14:paraId="3B6E041A" w14:textId="77777777" w:rsidR="00223E75" w:rsidRPr="009B7489" w:rsidRDefault="00223E75" w:rsidP="00223E75">
            <w:pPr>
              <w:pStyle w:val="ListParagraph"/>
              <w:numPr>
                <w:ilvl w:val="0"/>
                <w:numId w:val="2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Training or certifications</w:t>
            </w:r>
          </w:p>
          <w:p w14:paraId="4C5D77DC" w14:textId="7CACD51F" w:rsidR="00223E75" w:rsidRPr="00214D68" w:rsidRDefault="00223E75" w:rsidP="003E1707">
            <w:pPr>
              <w:pStyle w:val="ListParagraph"/>
              <w:numPr>
                <w:ilvl w:val="0"/>
                <w:numId w:val="2"/>
              </w:numPr>
              <w:rPr>
                <w:rStyle w:val="eop"/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Interest level</w:t>
            </w:r>
          </w:p>
        </w:tc>
        <w:tc>
          <w:tcPr>
            <w:tcW w:w="2500" w:type="pct"/>
          </w:tcPr>
          <w:p w14:paraId="38CC238A" w14:textId="43450AEE" w:rsidR="00223E75" w:rsidRPr="009B7489" w:rsidRDefault="002C1690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 xml:space="preserve">Communicating in Job Interviews </w:t>
            </w:r>
          </w:p>
        </w:tc>
      </w:tr>
      <w:tr w:rsidR="00223E75" w:rsidRPr="009B7489" w14:paraId="26999498" w14:textId="77777777" w:rsidTr="27E41480">
        <w:trPr>
          <w:trHeight w:val="2610"/>
        </w:trPr>
        <w:tc>
          <w:tcPr>
            <w:tcW w:w="2500" w:type="pct"/>
          </w:tcPr>
          <w:p w14:paraId="5B9147BD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Job Exploration Counseling: </w:t>
            </w:r>
          </w:p>
          <w:p w14:paraId="6F7A110C" w14:textId="77777777" w:rsidR="00223E75" w:rsidRPr="009B7489" w:rsidRDefault="00223E75" w:rsidP="003E1707">
            <w:p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Identify and define the types of employment that are available:</w:t>
            </w:r>
          </w:p>
          <w:p w14:paraId="38ECEF13" w14:textId="77777777" w:rsidR="00223E75" w:rsidRPr="009B7489" w:rsidRDefault="00223E75" w:rsidP="00223E75">
            <w:pPr>
              <w:pStyle w:val="ListParagraph"/>
              <w:numPr>
                <w:ilvl w:val="0"/>
                <w:numId w:val="3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Part-Time</w:t>
            </w:r>
          </w:p>
          <w:p w14:paraId="749C6D29" w14:textId="77777777" w:rsidR="00223E75" w:rsidRPr="009B7489" w:rsidRDefault="00223E75" w:rsidP="00223E75">
            <w:pPr>
              <w:pStyle w:val="ListParagraph"/>
              <w:numPr>
                <w:ilvl w:val="0"/>
                <w:numId w:val="3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Full-Time</w:t>
            </w:r>
          </w:p>
          <w:p w14:paraId="3014C61E" w14:textId="77777777" w:rsidR="00223E75" w:rsidRPr="009B7489" w:rsidRDefault="00223E75" w:rsidP="00223E75">
            <w:pPr>
              <w:pStyle w:val="ListParagraph"/>
              <w:numPr>
                <w:ilvl w:val="0"/>
                <w:numId w:val="3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Seasonal</w:t>
            </w:r>
          </w:p>
          <w:p w14:paraId="4F8B85CE" w14:textId="28F6D09C" w:rsidR="00223E75" w:rsidRPr="00214D68" w:rsidRDefault="00223E75" w:rsidP="003E1707">
            <w:pPr>
              <w:pStyle w:val="ListParagraph"/>
              <w:numPr>
                <w:ilvl w:val="0"/>
                <w:numId w:val="3"/>
              </w:numPr>
              <w:rPr>
                <w:rStyle w:val="eop"/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Non-Traditional</w:t>
            </w:r>
          </w:p>
        </w:tc>
        <w:tc>
          <w:tcPr>
            <w:tcW w:w="2500" w:type="pct"/>
          </w:tcPr>
          <w:p w14:paraId="3698FFC9" w14:textId="026FF795" w:rsidR="00223E75" w:rsidRPr="009B7489" w:rsidRDefault="00CF69D1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 xml:space="preserve">Types of Employment </w:t>
            </w:r>
          </w:p>
        </w:tc>
      </w:tr>
      <w:tr w:rsidR="00223E75" w:rsidRPr="009B7489" w14:paraId="56B6C149" w14:textId="77777777" w:rsidTr="27E41480">
        <w:trPr>
          <w:trHeight w:val="3630"/>
        </w:trPr>
        <w:tc>
          <w:tcPr>
            <w:tcW w:w="2500" w:type="pct"/>
          </w:tcPr>
          <w:p w14:paraId="6CE64523" w14:textId="77777777" w:rsidR="00223E75" w:rsidRPr="009B7489" w:rsidRDefault="00223E75" w:rsidP="003E1707">
            <w:pPr>
              <w:rPr>
                <w:rStyle w:val="eop"/>
                <w:rFonts w:ascii="Atkinson Hyperlegible" w:hAnsi="Atkinson Hyperlegible"/>
                <w:b/>
                <w:bCs/>
              </w:rPr>
            </w:pPr>
            <w:r w:rsidRPr="009B7489">
              <w:rPr>
                <w:rStyle w:val="eop"/>
                <w:rFonts w:ascii="Atkinson Hyperlegible" w:hAnsi="Atkinson Hyperlegible"/>
                <w:b/>
                <w:bCs/>
              </w:rPr>
              <w:t xml:space="preserve">Counseling on Postsecondary Education: </w:t>
            </w:r>
          </w:p>
          <w:p w14:paraId="58F73936" w14:textId="77777777" w:rsidR="00223E75" w:rsidRPr="009B7489" w:rsidRDefault="00223E75" w:rsidP="003E1707">
            <w:p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Attend college fairs to connect with schools of interest to continue exploring postsecondary education options:</w:t>
            </w:r>
          </w:p>
          <w:p w14:paraId="1F5AC33B" w14:textId="77777777" w:rsidR="00223E75" w:rsidRPr="009B7489" w:rsidRDefault="00223E75" w:rsidP="00223E75">
            <w:pPr>
              <w:pStyle w:val="ListParagraph"/>
              <w:numPr>
                <w:ilvl w:val="0"/>
                <w:numId w:val="1"/>
              </w:numPr>
              <w:rPr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Create a list of questions to ask at the fair</w:t>
            </w:r>
          </w:p>
          <w:p w14:paraId="65E531D2" w14:textId="0F0A250C" w:rsidR="00223E75" w:rsidRPr="00214D68" w:rsidRDefault="00223E75" w:rsidP="003E1707">
            <w:pPr>
              <w:pStyle w:val="ListParagraph"/>
              <w:numPr>
                <w:ilvl w:val="0"/>
                <w:numId w:val="1"/>
              </w:numPr>
              <w:rPr>
                <w:rStyle w:val="eop"/>
                <w:rFonts w:ascii="Atkinson Hyperlegible" w:eastAsia="Aptos" w:hAnsi="Atkinson Hyperlegible" w:cs="Aptos"/>
              </w:rPr>
            </w:pPr>
            <w:r w:rsidRPr="009B7489">
              <w:rPr>
                <w:rFonts w:ascii="Atkinson Hyperlegible" w:eastAsia="Aptos" w:hAnsi="Atkinson Hyperlegible" w:cs="Aptos"/>
              </w:rPr>
              <w:t>Develop a list of schools they want to ensure they connect with at the fair</w:t>
            </w:r>
          </w:p>
        </w:tc>
        <w:tc>
          <w:tcPr>
            <w:tcW w:w="2500" w:type="pct"/>
          </w:tcPr>
          <w:p w14:paraId="2C1D6266" w14:textId="77777777" w:rsidR="00223E75" w:rsidRDefault="0045103B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>College Fairs</w:t>
            </w:r>
          </w:p>
          <w:p w14:paraId="24B534C9" w14:textId="131A4D22" w:rsidR="0045103B" w:rsidRPr="009B7489" w:rsidRDefault="0045103B" w:rsidP="003E1707">
            <w:pPr>
              <w:rPr>
                <w:rStyle w:val="eop"/>
                <w:rFonts w:ascii="Atkinson Hyperlegible" w:hAnsi="Atkinson Hyperlegible"/>
              </w:rPr>
            </w:pPr>
            <w:r>
              <w:rPr>
                <w:rStyle w:val="eop"/>
                <w:rFonts w:ascii="Atkinson Hyperlegible" w:hAnsi="Atkinson Hyperlegible"/>
              </w:rPr>
              <w:t xml:space="preserve">Campus Tours </w:t>
            </w:r>
          </w:p>
        </w:tc>
      </w:tr>
    </w:tbl>
    <w:p w14:paraId="49E11DD2" w14:textId="3B6166D8" w:rsidR="003011EC" w:rsidRDefault="003011EC" w:rsidP="009B7489">
      <w:pPr>
        <w:rPr>
          <w:rFonts w:ascii="Atkinson Hyperlegible" w:hAnsi="Atkinson Hyperlegible"/>
        </w:rPr>
      </w:pPr>
    </w:p>
    <w:p w14:paraId="711F6EDB" w14:textId="7FCC8DDB" w:rsidR="003011EC" w:rsidRPr="00640BCB" w:rsidRDefault="003011EC" w:rsidP="001455DB">
      <w:pPr>
        <w:jc w:val="center"/>
        <w:rPr>
          <w:rFonts w:ascii="Atkinson Hyperlegible" w:hAnsi="Atkinson Hyperlegible" w:cs="Calibri"/>
          <w:b/>
          <w:bCs/>
        </w:rPr>
      </w:pPr>
      <w:r w:rsidRPr="00640BCB">
        <w:rPr>
          <w:rFonts w:ascii="Atkinson Hyperlegible" w:hAnsi="Atkinson Hyperlegible" w:cs="Calibri"/>
          <w:b/>
          <w:bCs/>
        </w:rPr>
        <w:lastRenderedPageBreak/>
        <w:t>WEBSITE NAVIGATION SUPPORT</w:t>
      </w:r>
    </w:p>
    <w:p w14:paraId="5DECB3FA" w14:textId="3A63056C" w:rsidR="003011EC" w:rsidRPr="00640BCB" w:rsidRDefault="003011EC" w:rsidP="003011EC">
      <w:pPr>
        <w:rPr>
          <w:rFonts w:ascii="Atkinson Hyperlegible" w:hAnsi="Atkinson Hyperlegible" w:cs="Calibri"/>
          <w:b/>
          <w:bCs/>
        </w:rPr>
      </w:pPr>
      <w:r w:rsidRPr="00640BCB">
        <w:rPr>
          <w:rFonts w:ascii="Atkinson Hyperlegible" w:hAnsi="Atkinson Hyperlegible" w:cs="Calibri"/>
          <w:b/>
          <w:bCs/>
        </w:rPr>
        <w:t xml:space="preserve">To Navigate to the </w:t>
      </w:r>
      <w:proofErr w:type="spellStart"/>
      <w:r w:rsidRPr="00640BCB">
        <w:rPr>
          <w:rFonts w:ascii="Atkinson Hyperlegible" w:hAnsi="Atkinson Hyperlegible" w:cs="Calibri"/>
          <w:b/>
          <w:bCs/>
        </w:rPr>
        <w:t>TransitionTN</w:t>
      </w:r>
      <w:proofErr w:type="spellEnd"/>
      <w:r w:rsidRPr="00640BCB">
        <w:rPr>
          <w:rFonts w:ascii="Atkinson Hyperlegible" w:hAnsi="Atkinson Hyperlegible" w:cs="Calibri"/>
          <w:b/>
          <w:bCs/>
        </w:rPr>
        <w:t xml:space="preserve"> </w:t>
      </w:r>
      <w:r w:rsidR="001455DB" w:rsidRPr="00640BCB">
        <w:rPr>
          <w:rFonts w:ascii="Atkinson Hyperlegible" w:hAnsi="Atkinson Hyperlegible" w:cs="Calibri"/>
          <w:b/>
          <w:bCs/>
        </w:rPr>
        <w:t>Quick Activities</w:t>
      </w:r>
      <w:r w:rsidRPr="00640BCB">
        <w:rPr>
          <w:rFonts w:ascii="Atkinson Hyperlegible" w:hAnsi="Atkinson Hyperlegible" w:cs="Calibri"/>
          <w:b/>
          <w:bCs/>
        </w:rPr>
        <w:t>:</w:t>
      </w:r>
    </w:p>
    <w:p w14:paraId="5CC177BA" w14:textId="77777777" w:rsidR="003011EC" w:rsidRPr="00640BCB" w:rsidRDefault="003011EC" w:rsidP="003011EC">
      <w:pPr>
        <w:pStyle w:val="ListParagraph"/>
        <w:numPr>
          <w:ilvl w:val="0"/>
          <w:numId w:val="6"/>
        </w:numPr>
        <w:spacing w:after="0" w:line="240" w:lineRule="auto"/>
        <w:rPr>
          <w:rFonts w:ascii="Atkinson Hyperlegible" w:hAnsi="Atkinson Hyperlegible" w:cs="Calibri"/>
        </w:rPr>
      </w:pPr>
      <w:r w:rsidRPr="00640BCB">
        <w:rPr>
          <w:rFonts w:ascii="Atkinson Hyperlegible" w:hAnsi="Atkinson Hyperlegible" w:cs="Calibri"/>
        </w:rPr>
        <w:t>Go to TransitionTN.org</w:t>
      </w:r>
    </w:p>
    <w:p w14:paraId="4DCF0B86" w14:textId="77777777" w:rsidR="00C322F3" w:rsidRPr="00640BCB" w:rsidRDefault="00C322F3" w:rsidP="00C322F3">
      <w:pPr>
        <w:pStyle w:val="ListParagraph"/>
        <w:spacing w:after="0" w:line="240" w:lineRule="auto"/>
        <w:rPr>
          <w:rFonts w:ascii="Atkinson Hyperlegible" w:hAnsi="Atkinson Hyperlegible" w:cs="Calibri"/>
        </w:rPr>
      </w:pPr>
    </w:p>
    <w:p w14:paraId="11AAAF2F" w14:textId="1AC71B80" w:rsidR="003011EC" w:rsidRPr="00640BCB" w:rsidRDefault="003011EC" w:rsidP="003011EC">
      <w:pPr>
        <w:pStyle w:val="ListParagraph"/>
        <w:numPr>
          <w:ilvl w:val="0"/>
          <w:numId w:val="6"/>
        </w:numPr>
        <w:spacing w:after="0" w:line="240" w:lineRule="auto"/>
        <w:rPr>
          <w:rFonts w:ascii="Atkinson Hyperlegible" w:hAnsi="Atkinson Hyperlegible" w:cs="Calibri"/>
        </w:rPr>
      </w:pPr>
      <w:r w:rsidRPr="00640BCB">
        <w:rPr>
          <w:rFonts w:ascii="Atkinson Hyperlegible" w:hAnsi="Atkinson Hyperlegible" w:cs="Calibri"/>
        </w:rPr>
        <w:t>Then, click on “FOR STUDENTS” at the top of the webpage or by scrolling to the bottom of the TransitionTN.org homepage and clicking “Let’s Go!”</w:t>
      </w:r>
    </w:p>
    <w:p w14:paraId="5C0F55AB" w14:textId="08B06478" w:rsidR="003011EC" w:rsidRPr="00E55BE7" w:rsidRDefault="00DA1958" w:rsidP="00DA1958">
      <w:pPr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4F22C3A" wp14:editId="2A8EB79E">
            <wp:simplePos x="0" y="0"/>
            <wp:positionH relativeFrom="column">
              <wp:posOffset>276437</wp:posOffset>
            </wp:positionH>
            <wp:positionV relativeFrom="paragraph">
              <wp:posOffset>115570</wp:posOffset>
            </wp:positionV>
            <wp:extent cx="5605780" cy="570865"/>
            <wp:effectExtent l="0" t="0" r="0" b="635"/>
            <wp:wrapNone/>
            <wp:docPr id="105133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64016" name="Picture 2956640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1D2D1F5" wp14:editId="37FC65BF">
                <wp:simplePos x="0" y="0"/>
                <wp:positionH relativeFrom="column">
                  <wp:posOffset>3176905</wp:posOffset>
                </wp:positionH>
                <wp:positionV relativeFrom="paragraph">
                  <wp:posOffset>1905</wp:posOffset>
                </wp:positionV>
                <wp:extent cx="379730" cy="224790"/>
                <wp:effectExtent l="0" t="0" r="52070" b="41910"/>
                <wp:wrapNone/>
                <wp:docPr id="6467817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0" cy="224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798BB07E">
                <v:path fillok="f" arrowok="t" o:connecttype="none"/>
                <o:lock v:ext="edit" shapetype="t"/>
              </v:shapetype>
              <v:shape id="Straight Arrow Connector 4" style="position:absolute;margin-left:250.15pt;margin-top:.15pt;width:29.9pt;height:17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">
                <v:stroke joinstyle="miter" endarrow="block"/>
              </v:shape>
            </w:pict>
          </mc:Fallback>
        </mc:AlternateContent>
      </w: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CC9099" wp14:editId="5E85E3E9">
                <wp:simplePos x="0" y="0"/>
                <wp:positionH relativeFrom="column">
                  <wp:posOffset>3582458</wp:posOffset>
                </wp:positionH>
                <wp:positionV relativeFrom="paragraph">
                  <wp:posOffset>226060</wp:posOffset>
                </wp:positionV>
                <wp:extent cx="563173" cy="157446"/>
                <wp:effectExtent l="0" t="0" r="8890" b="8255"/>
                <wp:wrapNone/>
                <wp:docPr id="1003029753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73" cy="157446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176" coordsize="21600,21600" o:spt="176" adj="2700" path="m@0,qx0@0l0@2qy@0,21600l@1,21600qx21600@2l21600@0qy@1,xe" w14:anchorId="421AAF72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lternate Process 2" style="position:absolute;margin-left:282.1pt;margin-top:17.8pt;width:44.35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">
                <v:stroke dashstyle="3 1"/>
              </v:shape>
            </w:pict>
          </mc:Fallback>
        </mc:AlternateContent>
      </w:r>
    </w:p>
    <w:p w14:paraId="535678C8" w14:textId="41C16BB6" w:rsidR="003011EC" w:rsidRDefault="003011EC" w:rsidP="00DA1958">
      <w:pPr>
        <w:pStyle w:val="ListParagraph"/>
        <w:jc w:val="center"/>
        <w:rPr>
          <w:rFonts w:ascii="Calibri" w:hAnsi="Calibri" w:cs="Calibri"/>
        </w:rPr>
      </w:pPr>
    </w:p>
    <w:p w14:paraId="37646D91" w14:textId="4B984E02" w:rsidR="003011EC" w:rsidRPr="001C6098" w:rsidRDefault="003011EC" w:rsidP="003011EC">
      <w:pPr>
        <w:pStyle w:val="ListParagraph"/>
        <w:rPr>
          <w:rFonts w:ascii="Calibri" w:hAnsi="Calibri" w:cs="Calibri"/>
        </w:rPr>
      </w:pPr>
    </w:p>
    <w:p w14:paraId="22CC3682" w14:textId="5C671810" w:rsidR="003011EC" w:rsidRPr="001C6098" w:rsidRDefault="00DA1958" w:rsidP="003011EC">
      <w:pPr>
        <w:pStyle w:val="ListParagrap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572A22" wp14:editId="46D89AA3">
                <wp:simplePos x="0" y="0"/>
                <wp:positionH relativeFrom="column">
                  <wp:posOffset>3160183</wp:posOffset>
                </wp:positionH>
                <wp:positionV relativeFrom="paragraph">
                  <wp:posOffset>40851</wp:posOffset>
                </wp:positionV>
                <wp:extent cx="434758" cy="1136913"/>
                <wp:effectExtent l="0" t="0" r="35560" b="31750"/>
                <wp:wrapNone/>
                <wp:docPr id="1869769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758" cy="11369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Straight Arrow Connector 4" style="position:absolute;margin-left:248.85pt;margin-top:3.2pt;width:34.25pt;height:8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" w14:anchorId="2B0418DE">
                <v:stroke joinstyle="miter" endarrow="block"/>
              </v:shape>
            </w:pict>
          </mc:Fallback>
        </mc:AlternateContent>
      </w:r>
      <w:r w:rsidRPr="001C6098">
        <w:rPr>
          <w:noProof/>
        </w:rPr>
        <w:drawing>
          <wp:anchor distT="0" distB="0" distL="114300" distR="114300" simplePos="0" relativeHeight="251658241" behindDoc="0" locked="0" layoutInCell="1" allowOverlap="1" wp14:anchorId="3AD79A68" wp14:editId="34E73902">
            <wp:simplePos x="0" y="0"/>
            <wp:positionH relativeFrom="column">
              <wp:posOffset>1729529</wp:posOffset>
            </wp:positionH>
            <wp:positionV relativeFrom="paragraph">
              <wp:posOffset>135044</wp:posOffset>
            </wp:positionV>
            <wp:extent cx="2785745" cy="1344930"/>
            <wp:effectExtent l="0" t="0" r="0" b="1270"/>
            <wp:wrapNone/>
            <wp:docPr id="1740524739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24739" name="Picture 4" descr="A screen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3E31C" w14:textId="06D6C86D" w:rsidR="003011EC" w:rsidRDefault="003011EC" w:rsidP="003011EC">
      <w:pPr>
        <w:rPr>
          <w:rFonts w:ascii="Calibri" w:hAnsi="Calibri" w:cs="Calibri"/>
        </w:rPr>
      </w:pPr>
    </w:p>
    <w:p w14:paraId="203C6065" w14:textId="4CF22570" w:rsidR="003011EC" w:rsidRPr="001C6098" w:rsidRDefault="003011EC" w:rsidP="003011EC">
      <w:pPr>
        <w:rPr>
          <w:rFonts w:ascii="Calibri" w:hAnsi="Calibri" w:cs="Calibri"/>
        </w:rPr>
      </w:pPr>
    </w:p>
    <w:p w14:paraId="474AD783" w14:textId="614BEECA" w:rsidR="003011EC" w:rsidRPr="00975E01" w:rsidRDefault="00DA1958" w:rsidP="003011EC">
      <w:pPr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603447" wp14:editId="657F7F72">
                <wp:simplePos x="0" y="0"/>
                <wp:positionH relativeFrom="column">
                  <wp:posOffset>3584575</wp:posOffset>
                </wp:positionH>
                <wp:positionV relativeFrom="paragraph">
                  <wp:posOffset>267759</wp:posOffset>
                </wp:positionV>
                <wp:extent cx="493538" cy="256854"/>
                <wp:effectExtent l="0" t="0" r="14605" b="10160"/>
                <wp:wrapNone/>
                <wp:docPr id="106405645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38" cy="256854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Alternate Process 2" style="position:absolute;margin-left:282.25pt;margin-top:21.1pt;width:38.8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" w14:anchorId="35C45476">
                <v:stroke dashstyle="3 1"/>
              </v:shape>
            </w:pict>
          </mc:Fallback>
        </mc:AlternateContent>
      </w:r>
    </w:p>
    <w:p w14:paraId="3407FAB7" w14:textId="48D9F935" w:rsidR="003011EC" w:rsidRPr="001B07E9" w:rsidRDefault="003011EC" w:rsidP="001B07E9">
      <w:pPr>
        <w:rPr>
          <w:rFonts w:ascii="Calibri" w:hAnsi="Calibri" w:cs="Calibri"/>
        </w:rPr>
      </w:pPr>
    </w:p>
    <w:p w14:paraId="312A1181" w14:textId="4618F853" w:rsidR="003011EC" w:rsidRPr="00640BCB" w:rsidRDefault="003011EC" w:rsidP="003011EC">
      <w:pPr>
        <w:pStyle w:val="ListParagraph"/>
        <w:numPr>
          <w:ilvl w:val="0"/>
          <w:numId w:val="6"/>
        </w:numPr>
        <w:spacing w:after="0" w:line="240" w:lineRule="auto"/>
        <w:rPr>
          <w:rFonts w:ascii="Atkinson Hyperlegible" w:hAnsi="Atkinson Hyperlegible" w:cs="Calibri"/>
        </w:rPr>
      </w:pPr>
      <w:r w:rsidRPr="00640BCB">
        <w:rPr>
          <w:rFonts w:ascii="Atkinson Hyperlegible" w:hAnsi="Atkinson Hyperlegible" w:cs="Calibri"/>
        </w:rPr>
        <w:t xml:space="preserve">When you get to TransitionTN’s student website, </w:t>
      </w:r>
      <w:r w:rsidR="00981C77" w:rsidRPr="00640BCB">
        <w:rPr>
          <w:rFonts w:ascii="Atkinson Hyperlegible" w:hAnsi="Atkinson Hyperlegible" w:cs="Calibri"/>
        </w:rPr>
        <w:t xml:space="preserve">click on “Quick Activities” at the top of the page. </w:t>
      </w:r>
    </w:p>
    <w:p w14:paraId="761205D9" w14:textId="46FB6EA7" w:rsidR="00981C77" w:rsidRDefault="00691081" w:rsidP="00981C77">
      <w:pPr>
        <w:pStyle w:val="ListParagraph"/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3853C2F" wp14:editId="7A30920D">
                <wp:simplePos x="0" y="0"/>
                <wp:positionH relativeFrom="column">
                  <wp:posOffset>3625427</wp:posOffset>
                </wp:positionH>
                <wp:positionV relativeFrom="paragraph">
                  <wp:posOffset>44450</wp:posOffset>
                </wp:positionV>
                <wp:extent cx="447463" cy="173990"/>
                <wp:effectExtent l="0" t="0" r="48260" b="41910"/>
                <wp:wrapNone/>
                <wp:docPr id="112000135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63" cy="173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Straight Arrow Connector 4" style="position:absolute;margin-left:285.45pt;margin-top:3.5pt;width:35.25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" w14:anchorId="05708794">
                <v:stroke joinstyle="miter" endarrow="block"/>
              </v:shape>
            </w:pict>
          </mc:Fallback>
        </mc:AlternateContent>
      </w:r>
    </w:p>
    <w:p w14:paraId="0FFC8B36" w14:textId="0716BE14" w:rsidR="003011EC" w:rsidRPr="008B7B6E" w:rsidRDefault="002C3835" w:rsidP="002C3835">
      <w:pPr>
        <w:pStyle w:val="ListParagraph"/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9E7F3DF" wp14:editId="794BB356">
                <wp:simplePos x="0" y="0"/>
                <wp:positionH relativeFrom="column">
                  <wp:posOffset>4074795</wp:posOffset>
                </wp:positionH>
                <wp:positionV relativeFrom="paragraph">
                  <wp:posOffset>32385</wp:posOffset>
                </wp:positionV>
                <wp:extent cx="666538" cy="237067"/>
                <wp:effectExtent l="0" t="0" r="6985" b="17145"/>
                <wp:wrapNone/>
                <wp:docPr id="14170211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38" cy="237067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Alternate Process 2" style="position:absolute;margin-left:320.85pt;margin-top:2.55pt;width:52.5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" w14:anchorId="3F6EAE47">
                <v:stroke dashstyle="3 1"/>
              </v:shape>
            </w:pict>
          </mc:Fallback>
        </mc:AlternateContent>
      </w:r>
      <w:r w:rsidR="00981C77">
        <w:rPr>
          <w:noProof/>
        </w:rPr>
        <w:drawing>
          <wp:inline distT="0" distB="0" distL="0" distR="0" wp14:anchorId="456D4F4A" wp14:editId="45D03D64">
            <wp:extent cx="5477933" cy="339090"/>
            <wp:effectExtent l="0" t="0" r="0" b="3810"/>
            <wp:docPr id="589852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526" name="Picture 58985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152" cy="33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E9911" w14:textId="2F983AEA" w:rsidR="003011EC" w:rsidRPr="001C6098" w:rsidRDefault="003011EC" w:rsidP="00691081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B0E7201" wp14:editId="7BABE87F">
            <wp:extent cx="3166533" cy="1193878"/>
            <wp:effectExtent l="0" t="0" r="0" b="0"/>
            <wp:docPr id="1829323234" name="Picture 71" descr="A purple and white sign with a graduation cap and ge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23234" name="Picture 71" descr="A purple and white sign with a graduation cap and gea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533" cy="119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D8C3E" w14:textId="2EEAE6FA" w:rsidR="003011EC" w:rsidRPr="00640BCB" w:rsidRDefault="00EF5817" w:rsidP="003011EC">
      <w:pPr>
        <w:pStyle w:val="ListParagraph"/>
        <w:numPr>
          <w:ilvl w:val="0"/>
          <w:numId w:val="6"/>
        </w:numPr>
        <w:spacing w:after="0" w:line="240" w:lineRule="auto"/>
        <w:rPr>
          <w:rFonts w:ascii="Atkinson Hyperlegible" w:hAnsi="Atkinson Hyperlegible" w:cs="Calibri"/>
        </w:rPr>
      </w:pPr>
      <w:r w:rsidRPr="00640BCB">
        <w:rPr>
          <w:rFonts w:ascii="Atkinson Hyperlegible" w:hAnsi="Atkinson Hyperlegible" w:cs="Calibri"/>
        </w:rPr>
        <w:t>Click on</w:t>
      </w:r>
      <w:r w:rsidR="00DF6DA3" w:rsidRPr="00640BCB">
        <w:rPr>
          <w:rFonts w:ascii="Atkinson Hyperlegible" w:hAnsi="Atkinson Hyperlegible" w:cs="Calibri"/>
        </w:rPr>
        <w:t xml:space="preserve"> a Quick Activity</w:t>
      </w:r>
      <w:r w:rsidR="00796CF6" w:rsidRPr="00640BCB">
        <w:rPr>
          <w:rFonts w:ascii="Atkinson Hyperlegible" w:hAnsi="Atkinson Hyperlegible" w:cs="Calibri"/>
        </w:rPr>
        <w:t xml:space="preserve"> title</w:t>
      </w:r>
      <w:r w:rsidR="00DF6DA3" w:rsidRPr="00640BCB">
        <w:rPr>
          <w:rFonts w:ascii="Atkinson Hyperlegible" w:hAnsi="Atkinson Hyperlegible" w:cs="Calibri"/>
        </w:rPr>
        <w:t xml:space="preserve"> to </w:t>
      </w:r>
      <w:r w:rsidR="00796CF6" w:rsidRPr="00640BCB">
        <w:rPr>
          <w:rFonts w:ascii="Atkinson Hyperlegible" w:hAnsi="Atkinson Hyperlegible" w:cs="Calibri"/>
        </w:rPr>
        <w:t xml:space="preserve">open and </w:t>
      </w:r>
      <w:r w:rsidRPr="00640BCB">
        <w:rPr>
          <w:rFonts w:ascii="Atkinson Hyperlegible" w:hAnsi="Atkinson Hyperlegible" w:cs="Calibri"/>
        </w:rPr>
        <w:t>explore.</w:t>
      </w:r>
    </w:p>
    <w:p w14:paraId="0710F9F1" w14:textId="77777777" w:rsidR="005C4251" w:rsidRPr="005C4251" w:rsidRDefault="005C4251" w:rsidP="005C4251">
      <w:pPr>
        <w:pStyle w:val="ListParagraph"/>
        <w:spacing w:after="0" w:line="240" w:lineRule="auto"/>
        <w:rPr>
          <w:rFonts w:ascii="Atkinson Hyperlegible" w:hAnsi="Atkinson Hyperlegible" w:cs="Calibri"/>
        </w:rPr>
      </w:pPr>
    </w:p>
    <w:p w14:paraId="3F3DC487" w14:textId="47EF7A64" w:rsidR="00EF5817" w:rsidRDefault="3885559F" w:rsidP="04E2E1C4">
      <w:pPr>
        <w:pStyle w:val="ListParagraph"/>
        <w:spacing w:after="0" w:line="240" w:lineRule="auto"/>
        <w:jc w:val="center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5DD8131E" wp14:editId="50343AD1">
            <wp:extent cx="3156668" cy="2792183"/>
            <wp:effectExtent l="0" t="0" r="5715" b="1905"/>
            <wp:docPr id="376575102" name="Picture 376575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6" r="4027"/>
                    <a:stretch>
                      <a:fillRect/>
                    </a:stretch>
                  </pic:blipFill>
                  <pic:spPr>
                    <a:xfrm>
                      <a:off x="0" y="0"/>
                      <a:ext cx="3170991" cy="280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817" w:rsidSect="000D6E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BD6"/>
    <w:multiLevelType w:val="hybridMultilevel"/>
    <w:tmpl w:val="2194A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012C0"/>
    <w:multiLevelType w:val="hybridMultilevel"/>
    <w:tmpl w:val="F228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1EAA"/>
    <w:multiLevelType w:val="hybridMultilevel"/>
    <w:tmpl w:val="FFFFFFFF"/>
    <w:lvl w:ilvl="0" w:tplc="CB60C748">
      <w:start w:val="1"/>
      <w:numFmt w:val="decimal"/>
      <w:lvlText w:val="%1."/>
      <w:lvlJc w:val="left"/>
      <w:pPr>
        <w:ind w:left="720" w:hanging="360"/>
      </w:pPr>
    </w:lvl>
    <w:lvl w:ilvl="1" w:tplc="C8C6D95A">
      <w:start w:val="1"/>
      <w:numFmt w:val="lowerLetter"/>
      <w:lvlText w:val="%2."/>
      <w:lvlJc w:val="left"/>
      <w:pPr>
        <w:ind w:left="1440" w:hanging="360"/>
      </w:pPr>
    </w:lvl>
    <w:lvl w:ilvl="2" w:tplc="DD28C39A">
      <w:start w:val="1"/>
      <w:numFmt w:val="lowerRoman"/>
      <w:lvlText w:val="%3."/>
      <w:lvlJc w:val="right"/>
      <w:pPr>
        <w:ind w:left="2160" w:hanging="180"/>
      </w:pPr>
    </w:lvl>
    <w:lvl w:ilvl="3" w:tplc="A29EF1FE">
      <w:start w:val="1"/>
      <w:numFmt w:val="decimal"/>
      <w:lvlText w:val="%4."/>
      <w:lvlJc w:val="left"/>
      <w:pPr>
        <w:ind w:left="2880" w:hanging="360"/>
      </w:pPr>
    </w:lvl>
    <w:lvl w:ilvl="4" w:tplc="37145936">
      <w:start w:val="1"/>
      <w:numFmt w:val="lowerLetter"/>
      <w:lvlText w:val="%5."/>
      <w:lvlJc w:val="left"/>
      <w:pPr>
        <w:ind w:left="3600" w:hanging="360"/>
      </w:pPr>
    </w:lvl>
    <w:lvl w:ilvl="5" w:tplc="DF7AF3EA">
      <w:start w:val="1"/>
      <w:numFmt w:val="lowerRoman"/>
      <w:lvlText w:val="%6."/>
      <w:lvlJc w:val="right"/>
      <w:pPr>
        <w:ind w:left="4320" w:hanging="180"/>
      </w:pPr>
    </w:lvl>
    <w:lvl w:ilvl="6" w:tplc="F56A7F78">
      <w:start w:val="1"/>
      <w:numFmt w:val="decimal"/>
      <w:lvlText w:val="%7."/>
      <w:lvlJc w:val="left"/>
      <w:pPr>
        <w:ind w:left="5040" w:hanging="360"/>
      </w:pPr>
    </w:lvl>
    <w:lvl w:ilvl="7" w:tplc="C6AAEC4A">
      <w:start w:val="1"/>
      <w:numFmt w:val="lowerLetter"/>
      <w:lvlText w:val="%8."/>
      <w:lvlJc w:val="left"/>
      <w:pPr>
        <w:ind w:left="5760" w:hanging="360"/>
      </w:pPr>
    </w:lvl>
    <w:lvl w:ilvl="8" w:tplc="57E8F1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6A634"/>
    <w:multiLevelType w:val="hybridMultilevel"/>
    <w:tmpl w:val="FFFFFFFF"/>
    <w:lvl w:ilvl="0" w:tplc="E85E230A">
      <w:start w:val="1"/>
      <w:numFmt w:val="decimal"/>
      <w:lvlText w:val="%1."/>
      <w:lvlJc w:val="left"/>
      <w:pPr>
        <w:ind w:left="720" w:hanging="360"/>
      </w:pPr>
    </w:lvl>
    <w:lvl w:ilvl="1" w:tplc="AE9E75E2">
      <w:start w:val="1"/>
      <w:numFmt w:val="lowerLetter"/>
      <w:lvlText w:val="%2."/>
      <w:lvlJc w:val="left"/>
      <w:pPr>
        <w:ind w:left="1440" w:hanging="360"/>
      </w:pPr>
    </w:lvl>
    <w:lvl w:ilvl="2" w:tplc="B8F627FC">
      <w:start w:val="1"/>
      <w:numFmt w:val="lowerRoman"/>
      <w:lvlText w:val="%3."/>
      <w:lvlJc w:val="right"/>
      <w:pPr>
        <w:ind w:left="2160" w:hanging="180"/>
      </w:pPr>
    </w:lvl>
    <w:lvl w:ilvl="3" w:tplc="411A082E">
      <w:start w:val="1"/>
      <w:numFmt w:val="decimal"/>
      <w:lvlText w:val="%4."/>
      <w:lvlJc w:val="left"/>
      <w:pPr>
        <w:ind w:left="2880" w:hanging="360"/>
      </w:pPr>
    </w:lvl>
    <w:lvl w:ilvl="4" w:tplc="28E68708">
      <w:start w:val="1"/>
      <w:numFmt w:val="lowerLetter"/>
      <w:lvlText w:val="%5."/>
      <w:lvlJc w:val="left"/>
      <w:pPr>
        <w:ind w:left="3600" w:hanging="360"/>
      </w:pPr>
    </w:lvl>
    <w:lvl w:ilvl="5" w:tplc="C4F2F6E0">
      <w:start w:val="1"/>
      <w:numFmt w:val="lowerRoman"/>
      <w:lvlText w:val="%6."/>
      <w:lvlJc w:val="right"/>
      <w:pPr>
        <w:ind w:left="4320" w:hanging="180"/>
      </w:pPr>
    </w:lvl>
    <w:lvl w:ilvl="6" w:tplc="B82C1D6A">
      <w:start w:val="1"/>
      <w:numFmt w:val="decimal"/>
      <w:lvlText w:val="%7."/>
      <w:lvlJc w:val="left"/>
      <w:pPr>
        <w:ind w:left="5040" w:hanging="360"/>
      </w:pPr>
    </w:lvl>
    <w:lvl w:ilvl="7" w:tplc="E7C64E10">
      <w:start w:val="1"/>
      <w:numFmt w:val="lowerLetter"/>
      <w:lvlText w:val="%8."/>
      <w:lvlJc w:val="left"/>
      <w:pPr>
        <w:ind w:left="5760" w:hanging="360"/>
      </w:pPr>
    </w:lvl>
    <w:lvl w:ilvl="8" w:tplc="256A96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6AB8"/>
    <w:multiLevelType w:val="hybridMultilevel"/>
    <w:tmpl w:val="FFFFFFFF"/>
    <w:lvl w:ilvl="0" w:tplc="D9E23B7A">
      <w:start w:val="1"/>
      <w:numFmt w:val="decimal"/>
      <w:lvlText w:val="%1."/>
      <w:lvlJc w:val="left"/>
      <w:pPr>
        <w:ind w:left="720" w:hanging="360"/>
      </w:pPr>
    </w:lvl>
    <w:lvl w:ilvl="1" w:tplc="1E5C19C2">
      <w:start w:val="1"/>
      <w:numFmt w:val="lowerLetter"/>
      <w:lvlText w:val="%2."/>
      <w:lvlJc w:val="left"/>
      <w:pPr>
        <w:ind w:left="1440" w:hanging="360"/>
      </w:pPr>
    </w:lvl>
    <w:lvl w:ilvl="2" w:tplc="74D47BF2">
      <w:start w:val="1"/>
      <w:numFmt w:val="lowerRoman"/>
      <w:lvlText w:val="%3."/>
      <w:lvlJc w:val="right"/>
      <w:pPr>
        <w:ind w:left="2160" w:hanging="180"/>
      </w:pPr>
    </w:lvl>
    <w:lvl w:ilvl="3" w:tplc="86086CDA">
      <w:start w:val="1"/>
      <w:numFmt w:val="decimal"/>
      <w:lvlText w:val="%4."/>
      <w:lvlJc w:val="left"/>
      <w:pPr>
        <w:ind w:left="2880" w:hanging="360"/>
      </w:pPr>
    </w:lvl>
    <w:lvl w:ilvl="4" w:tplc="6896DCE6">
      <w:start w:val="1"/>
      <w:numFmt w:val="lowerLetter"/>
      <w:lvlText w:val="%5."/>
      <w:lvlJc w:val="left"/>
      <w:pPr>
        <w:ind w:left="3600" w:hanging="360"/>
      </w:pPr>
    </w:lvl>
    <w:lvl w:ilvl="5" w:tplc="1B4483EC">
      <w:start w:val="1"/>
      <w:numFmt w:val="lowerRoman"/>
      <w:lvlText w:val="%6."/>
      <w:lvlJc w:val="right"/>
      <w:pPr>
        <w:ind w:left="4320" w:hanging="180"/>
      </w:pPr>
    </w:lvl>
    <w:lvl w:ilvl="6" w:tplc="7EBA01EA">
      <w:start w:val="1"/>
      <w:numFmt w:val="decimal"/>
      <w:lvlText w:val="%7."/>
      <w:lvlJc w:val="left"/>
      <w:pPr>
        <w:ind w:left="5040" w:hanging="360"/>
      </w:pPr>
    </w:lvl>
    <w:lvl w:ilvl="7" w:tplc="D5303C82">
      <w:start w:val="1"/>
      <w:numFmt w:val="lowerLetter"/>
      <w:lvlText w:val="%8."/>
      <w:lvlJc w:val="left"/>
      <w:pPr>
        <w:ind w:left="5760" w:hanging="360"/>
      </w:pPr>
    </w:lvl>
    <w:lvl w:ilvl="8" w:tplc="B1384C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0D0B"/>
    <w:multiLevelType w:val="hybridMultilevel"/>
    <w:tmpl w:val="FFFFFFFF"/>
    <w:lvl w:ilvl="0" w:tplc="536478E8">
      <w:start w:val="1"/>
      <w:numFmt w:val="decimal"/>
      <w:lvlText w:val="%1."/>
      <w:lvlJc w:val="left"/>
      <w:pPr>
        <w:ind w:left="720" w:hanging="360"/>
      </w:pPr>
    </w:lvl>
    <w:lvl w:ilvl="1" w:tplc="D7383DEE">
      <w:start w:val="1"/>
      <w:numFmt w:val="lowerLetter"/>
      <w:lvlText w:val="%2."/>
      <w:lvlJc w:val="left"/>
      <w:pPr>
        <w:ind w:left="1440" w:hanging="360"/>
      </w:pPr>
    </w:lvl>
    <w:lvl w:ilvl="2" w:tplc="6388D776">
      <w:start w:val="1"/>
      <w:numFmt w:val="lowerRoman"/>
      <w:lvlText w:val="%3."/>
      <w:lvlJc w:val="right"/>
      <w:pPr>
        <w:ind w:left="2160" w:hanging="180"/>
      </w:pPr>
    </w:lvl>
    <w:lvl w:ilvl="3" w:tplc="6C1CC7A0">
      <w:start w:val="1"/>
      <w:numFmt w:val="decimal"/>
      <w:lvlText w:val="%4."/>
      <w:lvlJc w:val="left"/>
      <w:pPr>
        <w:ind w:left="2880" w:hanging="360"/>
      </w:pPr>
    </w:lvl>
    <w:lvl w:ilvl="4" w:tplc="E2126F9C">
      <w:start w:val="1"/>
      <w:numFmt w:val="lowerLetter"/>
      <w:lvlText w:val="%5."/>
      <w:lvlJc w:val="left"/>
      <w:pPr>
        <w:ind w:left="3600" w:hanging="360"/>
      </w:pPr>
    </w:lvl>
    <w:lvl w:ilvl="5" w:tplc="391C4ED0">
      <w:start w:val="1"/>
      <w:numFmt w:val="lowerRoman"/>
      <w:lvlText w:val="%6."/>
      <w:lvlJc w:val="right"/>
      <w:pPr>
        <w:ind w:left="4320" w:hanging="180"/>
      </w:pPr>
    </w:lvl>
    <w:lvl w:ilvl="6" w:tplc="DF3EE834">
      <w:start w:val="1"/>
      <w:numFmt w:val="decimal"/>
      <w:lvlText w:val="%7."/>
      <w:lvlJc w:val="left"/>
      <w:pPr>
        <w:ind w:left="5040" w:hanging="360"/>
      </w:pPr>
    </w:lvl>
    <w:lvl w:ilvl="7" w:tplc="CC043E26">
      <w:start w:val="1"/>
      <w:numFmt w:val="lowerLetter"/>
      <w:lvlText w:val="%8."/>
      <w:lvlJc w:val="left"/>
      <w:pPr>
        <w:ind w:left="5760" w:hanging="360"/>
      </w:pPr>
    </w:lvl>
    <w:lvl w:ilvl="8" w:tplc="C158D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F22CD"/>
    <w:multiLevelType w:val="hybridMultilevel"/>
    <w:tmpl w:val="A162DFB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78095406"/>
    <w:multiLevelType w:val="hybridMultilevel"/>
    <w:tmpl w:val="422A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61005">
    <w:abstractNumId w:val="4"/>
  </w:num>
  <w:num w:numId="2" w16cid:durableId="1374814524">
    <w:abstractNumId w:val="2"/>
  </w:num>
  <w:num w:numId="3" w16cid:durableId="1684472285">
    <w:abstractNumId w:val="5"/>
  </w:num>
  <w:num w:numId="4" w16cid:durableId="1666785313">
    <w:abstractNumId w:val="3"/>
  </w:num>
  <w:num w:numId="5" w16cid:durableId="431896216">
    <w:abstractNumId w:val="1"/>
  </w:num>
  <w:num w:numId="6" w16cid:durableId="666860632">
    <w:abstractNumId w:val="0"/>
  </w:num>
  <w:num w:numId="7" w16cid:durableId="1498762431">
    <w:abstractNumId w:val="7"/>
  </w:num>
  <w:num w:numId="8" w16cid:durableId="690958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75"/>
    <w:rsid w:val="00025748"/>
    <w:rsid w:val="00025937"/>
    <w:rsid w:val="000314DE"/>
    <w:rsid w:val="000319A0"/>
    <w:rsid w:val="00036056"/>
    <w:rsid w:val="0004561E"/>
    <w:rsid w:val="00056B81"/>
    <w:rsid w:val="000600AB"/>
    <w:rsid w:val="00073627"/>
    <w:rsid w:val="00084D44"/>
    <w:rsid w:val="00085546"/>
    <w:rsid w:val="00086D4E"/>
    <w:rsid w:val="000A10D0"/>
    <w:rsid w:val="000A1563"/>
    <w:rsid w:val="000D6E92"/>
    <w:rsid w:val="000E5A23"/>
    <w:rsid w:val="000F0944"/>
    <w:rsid w:val="000F3AC5"/>
    <w:rsid w:val="0012200F"/>
    <w:rsid w:val="00143748"/>
    <w:rsid w:val="00143FEC"/>
    <w:rsid w:val="001455DB"/>
    <w:rsid w:val="001479E8"/>
    <w:rsid w:val="00157AA6"/>
    <w:rsid w:val="00174CD6"/>
    <w:rsid w:val="00176A96"/>
    <w:rsid w:val="0018036A"/>
    <w:rsid w:val="00187043"/>
    <w:rsid w:val="00193713"/>
    <w:rsid w:val="00194F7D"/>
    <w:rsid w:val="001B07E9"/>
    <w:rsid w:val="001C774D"/>
    <w:rsid w:val="001D26FA"/>
    <w:rsid w:val="001F7A1A"/>
    <w:rsid w:val="00214D68"/>
    <w:rsid w:val="00223E75"/>
    <w:rsid w:val="00226059"/>
    <w:rsid w:val="0023367D"/>
    <w:rsid w:val="00270F5B"/>
    <w:rsid w:val="00273C41"/>
    <w:rsid w:val="0028110D"/>
    <w:rsid w:val="002A1109"/>
    <w:rsid w:val="002C1690"/>
    <w:rsid w:val="002C3835"/>
    <w:rsid w:val="003011EC"/>
    <w:rsid w:val="00327F93"/>
    <w:rsid w:val="00335E58"/>
    <w:rsid w:val="003368C9"/>
    <w:rsid w:val="003A3B07"/>
    <w:rsid w:val="003B163B"/>
    <w:rsid w:val="003C2ACF"/>
    <w:rsid w:val="003C3DB0"/>
    <w:rsid w:val="003D6DA0"/>
    <w:rsid w:val="003E1707"/>
    <w:rsid w:val="003F6E0F"/>
    <w:rsid w:val="00401A72"/>
    <w:rsid w:val="00410743"/>
    <w:rsid w:val="0043153E"/>
    <w:rsid w:val="004432AD"/>
    <w:rsid w:val="0045103B"/>
    <w:rsid w:val="00452CB0"/>
    <w:rsid w:val="004537B6"/>
    <w:rsid w:val="004A4E55"/>
    <w:rsid w:val="004A68D9"/>
    <w:rsid w:val="004C30A6"/>
    <w:rsid w:val="004C322D"/>
    <w:rsid w:val="004D7389"/>
    <w:rsid w:val="00510C82"/>
    <w:rsid w:val="00527CCD"/>
    <w:rsid w:val="00567B7D"/>
    <w:rsid w:val="00570403"/>
    <w:rsid w:val="005B4F30"/>
    <w:rsid w:val="005C4251"/>
    <w:rsid w:val="005D7C58"/>
    <w:rsid w:val="005E2209"/>
    <w:rsid w:val="005F6FBA"/>
    <w:rsid w:val="006061D9"/>
    <w:rsid w:val="00640BCB"/>
    <w:rsid w:val="00647653"/>
    <w:rsid w:val="00691081"/>
    <w:rsid w:val="0069232F"/>
    <w:rsid w:val="00696DC7"/>
    <w:rsid w:val="00697FCC"/>
    <w:rsid w:val="006A38D3"/>
    <w:rsid w:val="006C0B98"/>
    <w:rsid w:val="006E6796"/>
    <w:rsid w:val="006F0C03"/>
    <w:rsid w:val="00702368"/>
    <w:rsid w:val="0072404D"/>
    <w:rsid w:val="007313B9"/>
    <w:rsid w:val="00742612"/>
    <w:rsid w:val="0075271E"/>
    <w:rsid w:val="00777410"/>
    <w:rsid w:val="00780DAD"/>
    <w:rsid w:val="007901F2"/>
    <w:rsid w:val="00796CF6"/>
    <w:rsid w:val="007A7C2E"/>
    <w:rsid w:val="007B7712"/>
    <w:rsid w:val="007E4A94"/>
    <w:rsid w:val="0083204F"/>
    <w:rsid w:val="00871798"/>
    <w:rsid w:val="008B69AB"/>
    <w:rsid w:val="008F08E1"/>
    <w:rsid w:val="009405DA"/>
    <w:rsid w:val="00955C1C"/>
    <w:rsid w:val="00981C77"/>
    <w:rsid w:val="00986E0C"/>
    <w:rsid w:val="009B7489"/>
    <w:rsid w:val="009C7537"/>
    <w:rsid w:val="009F0AEC"/>
    <w:rsid w:val="009F0DA5"/>
    <w:rsid w:val="00A171B1"/>
    <w:rsid w:val="00A66E6C"/>
    <w:rsid w:val="00A93D81"/>
    <w:rsid w:val="00AB44CB"/>
    <w:rsid w:val="00AE2867"/>
    <w:rsid w:val="00B050D7"/>
    <w:rsid w:val="00B20313"/>
    <w:rsid w:val="00B70D10"/>
    <w:rsid w:val="00BA0EFF"/>
    <w:rsid w:val="00BB7A97"/>
    <w:rsid w:val="00BC6ACA"/>
    <w:rsid w:val="00BD37D5"/>
    <w:rsid w:val="00C17CFD"/>
    <w:rsid w:val="00C31376"/>
    <w:rsid w:val="00C322F3"/>
    <w:rsid w:val="00C43FC9"/>
    <w:rsid w:val="00C7695E"/>
    <w:rsid w:val="00CC784E"/>
    <w:rsid w:val="00CF69D1"/>
    <w:rsid w:val="00D204CB"/>
    <w:rsid w:val="00D2282D"/>
    <w:rsid w:val="00D23565"/>
    <w:rsid w:val="00D30C29"/>
    <w:rsid w:val="00D57C33"/>
    <w:rsid w:val="00D6116B"/>
    <w:rsid w:val="00D67E9D"/>
    <w:rsid w:val="00D82828"/>
    <w:rsid w:val="00D82ABD"/>
    <w:rsid w:val="00DA1958"/>
    <w:rsid w:val="00DB52E5"/>
    <w:rsid w:val="00DE08B8"/>
    <w:rsid w:val="00DE3EC5"/>
    <w:rsid w:val="00DE540A"/>
    <w:rsid w:val="00DF6DA3"/>
    <w:rsid w:val="00E265C9"/>
    <w:rsid w:val="00E35965"/>
    <w:rsid w:val="00E476BC"/>
    <w:rsid w:val="00E53281"/>
    <w:rsid w:val="00E81817"/>
    <w:rsid w:val="00E9767A"/>
    <w:rsid w:val="00EE3BD4"/>
    <w:rsid w:val="00EF4177"/>
    <w:rsid w:val="00EF5817"/>
    <w:rsid w:val="00F260A2"/>
    <w:rsid w:val="00F51C29"/>
    <w:rsid w:val="00F66AC7"/>
    <w:rsid w:val="00F76E1E"/>
    <w:rsid w:val="00FC0E9D"/>
    <w:rsid w:val="00FE738E"/>
    <w:rsid w:val="00FF00B1"/>
    <w:rsid w:val="02650184"/>
    <w:rsid w:val="03C65056"/>
    <w:rsid w:val="03FE9FBE"/>
    <w:rsid w:val="04E2E1C4"/>
    <w:rsid w:val="04EB7F26"/>
    <w:rsid w:val="07D11C39"/>
    <w:rsid w:val="0B51BA80"/>
    <w:rsid w:val="0E51B46D"/>
    <w:rsid w:val="108928A2"/>
    <w:rsid w:val="109CB4FC"/>
    <w:rsid w:val="1189C644"/>
    <w:rsid w:val="165E91BD"/>
    <w:rsid w:val="17C5D656"/>
    <w:rsid w:val="1C03CC83"/>
    <w:rsid w:val="1FF30B9E"/>
    <w:rsid w:val="201D1EEC"/>
    <w:rsid w:val="27E41480"/>
    <w:rsid w:val="28DE79A5"/>
    <w:rsid w:val="29B73E13"/>
    <w:rsid w:val="3463EE37"/>
    <w:rsid w:val="346C2695"/>
    <w:rsid w:val="3541CBFE"/>
    <w:rsid w:val="35F611FE"/>
    <w:rsid w:val="3885559F"/>
    <w:rsid w:val="449AB768"/>
    <w:rsid w:val="485BC1C4"/>
    <w:rsid w:val="486A5F38"/>
    <w:rsid w:val="4B529B49"/>
    <w:rsid w:val="4C447082"/>
    <w:rsid w:val="4E5B8788"/>
    <w:rsid w:val="500A22C4"/>
    <w:rsid w:val="52D0B64B"/>
    <w:rsid w:val="538FDFD7"/>
    <w:rsid w:val="55753DE6"/>
    <w:rsid w:val="58A53045"/>
    <w:rsid w:val="5ACAB9B2"/>
    <w:rsid w:val="5C47E7CF"/>
    <w:rsid w:val="6092548A"/>
    <w:rsid w:val="63943F49"/>
    <w:rsid w:val="6418F5CF"/>
    <w:rsid w:val="665A6DB0"/>
    <w:rsid w:val="67F9114C"/>
    <w:rsid w:val="6A469DE0"/>
    <w:rsid w:val="6A9A3AAD"/>
    <w:rsid w:val="6AA4A1E9"/>
    <w:rsid w:val="6CD82F8E"/>
    <w:rsid w:val="6D98B627"/>
    <w:rsid w:val="6D9B4BD0"/>
    <w:rsid w:val="70F76B14"/>
    <w:rsid w:val="72DB4F79"/>
    <w:rsid w:val="773A9801"/>
    <w:rsid w:val="785D52E3"/>
    <w:rsid w:val="78E7FB17"/>
    <w:rsid w:val="7AB06D0B"/>
    <w:rsid w:val="7B1F7C32"/>
    <w:rsid w:val="7E75A04A"/>
    <w:rsid w:val="7EDF2AB6"/>
    <w:rsid w:val="7FE2D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4CC9"/>
  <w15:chartTrackingRefBased/>
  <w15:docId w15:val="{27D76ABC-95B7-4A3C-A106-9967F8B7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75"/>
  </w:style>
  <w:style w:type="paragraph" w:styleId="Heading1">
    <w:name w:val="heading 1"/>
    <w:basedOn w:val="Normal"/>
    <w:next w:val="Normal"/>
    <w:link w:val="Heading1Char"/>
    <w:uiPriority w:val="9"/>
    <w:qFormat/>
    <w:rsid w:val="0022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75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223E75"/>
  </w:style>
  <w:style w:type="table" w:styleId="TableGrid">
    <w:name w:val="Table Grid"/>
    <w:basedOn w:val="TableNormal"/>
    <w:uiPriority w:val="39"/>
    <w:rsid w:val="0022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3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E7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0E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itiontn.org/student/quick-activities/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68FF87-E4FC-A74A-8046-189FA366ADED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B6FF2-CDDB-4DCF-896F-5AAF6701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1604B-672B-44F4-820E-E6E89BFB66C5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3.xml><?xml version="1.0" encoding="utf-8"?>
<ds:datastoreItem xmlns:ds="http://schemas.openxmlformats.org/officeDocument/2006/customXml" ds:itemID="{2F508467-758D-4BC0-A5B6-059A1454B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Hope E</dc:creator>
  <cp:keywords/>
  <dc:description/>
  <cp:lastModifiedBy>Burgess, Leah D</cp:lastModifiedBy>
  <cp:revision>111</cp:revision>
  <cp:lastPrinted>2025-07-14T14:37:00Z</cp:lastPrinted>
  <dcterms:created xsi:type="dcterms:W3CDTF">2025-06-06T15:34:00Z</dcterms:created>
  <dcterms:modified xsi:type="dcterms:W3CDTF">2025-08-07T15:36:00Z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documentId_5221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0x010100C09AB1BEBF287947AA668478C19EA2FD</vt:lpwstr>
  </property>
  <property fmtid="{D5CDD505-2E9C-101B-9397-08002B2CF9AE}" pid="5" name="MediaServiceImageTags">
    <vt:lpwstr/>
  </property>
</Properties>
</file>