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121"/>
        <w:tblW w:w="15655" w:type="dxa"/>
        <w:tblLook w:val="04A0" w:firstRow="1" w:lastRow="0" w:firstColumn="1" w:lastColumn="0" w:noHBand="0" w:noVBand="1"/>
      </w:tblPr>
      <w:tblGrid>
        <w:gridCol w:w="5096"/>
        <w:gridCol w:w="5343"/>
        <w:gridCol w:w="5216"/>
      </w:tblGrid>
      <w:tr w:rsidR="00564B99" w14:paraId="1E6258B6" w14:textId="77777777" w:rsidTr="00564B99">
        <w:trPr>
          <w:trHeight w:val="1582"/>
        </w:trPr>
        <w:tc>
          <w:tcPr>
            <w:tcW w:w="5035" w:type="dxa"/>
            <w:tcBorders>
              <w:bottom w:val="nil"/>
            </w:tcBorders>
          </w:tcPr>
          <w:p w14:paraId="4723785B" w14:textId="7D616E3D" w:rsidR="004D2D1E" w:rsidRDefault="004625E6" w:rsidP="00CD4BC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2CEFED" wp14:editId="65E3939C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-565150</wp:posOffset>
                      </wp:positionV>
                      <wp:extent cx="9258300" cy="482600"/>
                      <wp:effectExtent l="0" t="0" r="0" b="0"/>
                      <wp:wrapNone/>
                      <wp:docPr id="2059232183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58300" cy="482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69B88B" w14:textId="65FAD75B" w:rsidR="00E27D44" w:rsidRPr="00182512" w:rsidRDefault="00CD4BC6" w:rsidP="00E27D44">
                                  <w:pPr>
                                    <w:jc w:val="center"/>
                                    <w:rPr>
                                      <w:rFonts w:ascii="Atkinson Hyperlegible" w:hAnsi="Atkinson Hyperlegible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182512">
                                    <w:rPr>
                                      <w:rFonts w:ascii="Atkinson Hyperlegible" w:hAnsi="Atkinson Hyperlegible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 xml:space="preserve">TransitionTN </w:t>
                                  </w:r>
                                  <w:r w:rsidR="00E27D44" w:rsidRPr="00182512">
                                    <w:rPr>
                                      <w:rFonts w:ascii="Atkinson Hyperlegible" w:hAnsi="Atkinson Hyperlegible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Student Website: Lesson Bank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CEF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0.15pt;margin-top:-44.5pt;width:729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" fillcolor="white [3201]" stroked="f" strokeweight=".5pt">
                      <v:textbox>
                        <w:txbxContent>
                          <w:p w14:paraId="2569B88B" w14:textId="65FAD75B" w:rsidR="00E27D44" w:rsidRPr="00182512" w:rsidRDefault="00CD4BC6" w:rsidP="00E27D44">
                            <w:pPr>
                              <w:jc w:val="center"/>
                              <w:rPr>
                                <w:rFonts w:ascii="Atkinson Hyperlegible" w:hAnsi="Atkinson Hyperlegibl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82512">
                              <w:rPr>
                                <w:rFonts w:ascii="Atkinson Hyperlegible" w:hAnsi="Atkinson Hyperlegible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TransitionTN </w:t>
                            </w:r>
                            <w:r w:rsidR="00E27D44" w:rsidRPr="00182512">
                              <w:rPr>
                                <w:rFonts w:ascii="Atkinson Hyperlegible" w:hAnsi="Atkinson Hyperlegible"/>
                                <w:b/>
                                <w:bCs/>
                                <w:sz w:val="48"/>
                                <w:szCs w:val="48"/>
                              </w:rPr>
                              <w:t>Student Website: Lesson Bank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5B3A">
              <w:rPr>
                <w:noProof/>
              </w:rPr>
              <w:drawing>
                <wp:inline distT="0" distB="0" distL="0" distR="0" wp14:anchorId="1373809D" wp14:editId="4B79C5B6">
                  <wp:extent cx="3098800" cy="1796405"/>
                  <wp:effectExtent l="0" t="0" r="0" b="0"/>
                  <wp:docPr id="1896126216" name="Picture 6" descr="A diagram of a cours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126216" name="Picture 6" descr="A diagram of a cours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944" cy="182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6CC11E" w14:textId="06A56DD7" w:rsidR="00733ED3" w:rsidRDefault="00733ED3" w:rsidP="00CD4BC6">
            <w:pPr>
              <w:jc w:val="center"/>
            </w:pPr>
          </w:p>
        </w:tc>
        <w:tc>
          <w:tcPr>
            <w:tcW w:w="5404" w:type="dxa"/>
            <w:tcBorders>
              <w:bottom w:val="nil"/>
            </w:tcBorders>
          </w:tcPr>
          <w:p w14:paraId="5E397A3B" w14:textId="03E03C66" w:rsidR="004D2D1E" w:rsidRPr="007E3D6E" w:rsidRDefault="00C839D2" w:rsidP="00CD4BC6">
            <w:pPr>
              <w:jc w:val="center"/>
              <w:rPr>
                <w:rFonts w:ascii="Atkinson Hyperlegible" w:hAnsi="Atkinson Hyperlegible"/>
              </w:rPr>
            </w:pPr>
            <w:r w:rsidRPr="007E3D6E">
              <w:rPr>
                <w:rFonts w:ascii="Atkinson Hyperlegible" w:hAnsi="Atkinson Hyperlegible"/>
                <w:noProof/>
              </w:rPr>
              <w:drawing>
                <wp:inline distT="0" distB="0" distL="0" distR="0" wp14:anchorId="4B9E9BB8" wp14:editId="1507E9CE">
                  <wp:extent cx="2946400" cy="1748852"/>
                  <wp:effectExtent l="0" t="0" r="0" b="3810"/>
                  <wp:docPr id="13779865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802845" name="Picture 1542802845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9" t="5650" r="3607"/>
                          <a:stretch/>
                        </pic:blipFill>
                        <pic:spPr bwMode="auto">
                          <a:xfrm>
                            <a:off x="0" y="0"/>
                            <a:ext cx="3056653" cy="1814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  <w:tcBorders>
              <w:bottom w:val="nil"/>
            </w:tcBorders>
          </w:tcPr>
          <w:p w14:paraId="5E131D92" w14:textId="4434BF37" w:rsidR="004D2D1E" w:rsidRPr="007E3D6E" w:rsidRDefault="008A2EFD" w:rsidP="00CD4BC6">
            <w:pPr>
              <w:jc w:val="center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  <w:noProof/>
              </w:rPr>
              <w:drawing>
                <wp:inline distT="0" distB="0" distL="0" distR="0" wp14:anchorId="3698682A" wp14:editId="30751EAC">
                  <wp:extent cx="3170060" cy="1795780"/>
                  <wp:effectExtent l="0" t="0" r="5080" b="0"/>
                  <wp:docPr id="1226604295" name="Picture 8" descr="A diagram of a cours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604295" name="Picture 8" descr="A diagram of a course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60"/>
                          <a:stretch/>
                        </pic:blipFill>
                        <pic:spPr bwMode="auto">
                          <a:xfrm>
                            <a:off x="0" y="0"/>
                            <a:ext cx="3238113" cy="1834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EFD" w14:paraId="2F2720F9" w14:textId="77777777" w:rsidTr="00564B99">
        <w:trPr>
          <w:trHeight w:val="1466"/>
        </w:trPr>
        <w:tc>
          <w:tcPr>
            <w:tcW w:w="5035" w:type="dxa"/>
            <w:vMerge w:val="restart"/>
            <w:tcBorders>
              <w:top w:val="nil"/>
            </w:tcBorders>
          </w:tcPr>
          <w:p w14:paraId="2427A96E" w14:textId="37945AAD" w:rsidR="00440145" w:rsidRDefault="00440145" w:rsidP="00CD4BC6">
            <w:pPr>
              <w:rPr>
                <w:rFonts w:ascii="Atkinson Hyperlegible" w:hAnsi="Atkinson Hyperlegible"/>
                <w:color w:val="074F6A" w:themeColor="accent4" w:themeShade="80"/>
              </w:rPr>
            </w:pPr>
            <w:r w:rsidRPr="005C756C">
              <w:rPr>
                <w:rFonts w:ascii="Atkinson Hyperlegible" w:hAnsi="Atkinson Hyperlegible"/>
                <w:color w:val="074F6A" w:themeColor="accent4" w:themeShade="80"/>
              </w:rPr>
              <w:t>How Do I Explore My Work Options?</w:t>
            </w:r>
          </w:p>
          <w:p w14:paraId="209BB9E7" w14:textId="268B44C2" w:rsidR="00440145" w:rsidRPr="00E222AC" w:rsidRDefault="00440145" w:rsidP="00CD4BC6">
            <w:pPr>
              <w:pStyle w:val="ListParagraph"/>
              <w:numPr>
                <w:ilvl w:val="0"/>
                <w:numId w:val="1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E222AC">
              <w:rPr>
                <w:rFonts w:ascii="Atkinson Hyperlegible" w:hAnsi="Atkinson Hyperlegible"/>
                <w:color w:val="000000" w:themeColor="text1"/>
              </w:rPr>
              <w:t>Self-Assessments</w:t>
            </w:r>
          </w:p>
          <w:p w14:paraId="11379DB3" w14:textId="77777777" w:rsidR="00440145" w:rsidRPr="00E222AC" w:rsidRDefault="00440145" w:rsidP="00CD4BC6">
            <w:pPr>
              <w:pStyle w:val="ListParagraph"/>
              <w:numPr>
                <w:ilvl w:val="0"/>
                <w:numId w:val="1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E222AC">
              <w:rPr>
                <w:rFonts w:ascii="Atkinson Hyperlegible" w:hAnsi="Atkinson Hyperlegible"/>
                <w:color w:val="000000" w:themeColor="text1"/>
              </w:rPr>
              <w:t>Labor Market and Types of Employment</w:t>
            </w:r>
          </w:p>
          <w:p w14:paraId="1DA99A25" w14:textId="5C91DD80" w:rsidR="00440145" w:rsidRDefault="00440145" w:rsidP="00CD4BC6">
            <w:pPr>
              <w:pStyle w:val="ListParagraph"/>
              <w:numPr>
                <w:ilvl w:val="0"/>
                <w:numId w:val="1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E222AC">
              <w:rPr>
                <w:rFonts w:ascii="Atkinson Hyperlegible" w:hAnsi="Atkinson Hyperlegible"/>
                <w:color w:val="000000" w:themeColor="text1"/>
              </w:rPr>
              <w:t>Benefits of Going to Work</w:t>
            </w:r>
          </w:p>
          <w:p w14:paraId="1231513C" w14:textId="77777777" w:rsidR="00440145" w:rsidRPr="00564B99" w:rsidRDefault="00440145" w:rsidP="00564B99">
            <w:pPr>
              <w:rPr>
                <w:rFonts w:ascii="Atkinson Hyperlegible" w:hAnsi="Atkinson Hyperlegible"/>
                <w:color w:val="000000" w:themeColor="text1"/>
              </w:rPr>
            </w:pPr>
          </w:p>
          <w:p w14:paraId="0E8B472D" w14:textId="08AD93B3" w:rsidR="00440145" w:rsidRDefault="00440145" w:rsidP="00CD4BC6">
            <w:pPr>
              <w:rPr>
                <w:rFonts w:ascii="Atkinson Hyperlegible" w:hAnsi="Atkinson Hyperlegible"/>
                <w:color w:val="074F6A" w:themeColor="accent4" w:themeShade="80"/>
              </w:rPr>
            </w:pPr>
            <w:r w:rsidRPr="005C756C">
              <w:rPr>
                <w:rFonts w:ascii="Atkinson Hyperlegible" w:hAnsi="Atkinson Hyperlegible"/>
                <w:color w:val="074F6A" w:themeColor="accent4" w:themeShade="80"/>
              </w:rPr>
              <w:t>What Are My Needs, Rights, and</w:t>
            </w:r>
            <w:r w:rsidR="009D06F0">
              <w:rPr>
                <w:rFonts w:ascii="Atkinson Hyperlegible" w:hAnsi="Atkinson Hyperlegible"/>
                <w:color w:val="074F6A" w:themeColor="accent4" w:themeShade="80"/>
              </w:rPr>
              <w:t xml:space="preserve"> </w:t>
            </w:r>
            <w:r w:rsidRPr="005C756C">
              <w:rPr>
                <w:rFonts w:ascii="Atkinson Hyperlegible" w:hAnsi="Atkinson Hyperlegible"/>
                <w:color w:val="074F6A" w:themeColor="accent4" w:themeShade="80"/>
              </w:rPr>
              <w:t>Responsibilities at Work?</w:t>
            </w:r>
          </w:p>
          <w:p w14:paraId="103632A3" w14:textId="77777777" w:rsidR="00440145" w:rsidRPr="00E222AC" w:rsidRDefault="00440145" w:rsidP="00CD4BC6">
            <w:pPr>
              <w:pStyle w:val="ListParagraph"/>
              <w:numPr>
                <w:ilvl w:val="0"/>
                <w:numId w:val="2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E222AC">
              <w:rPr>
                <w:rFonts w:ascii="Atkinson Hyperlegible" w:hAnsi="Atkinson Hyperlegible"/>
                <w:color w:val="000000" w:themeColor="text1"/>
              </w:rPr>
              <w:t>Rights and Responsibilities Change After High School</w:t>
            </w:r>
          </w:p>
          <w:p w14:paraId="0A414DEB" w14:textId="68012402" w:rsidR="00440145" w:rsidRPr="00E222AC" w:rsidRDefault="00440145" w:rsidP="00CD4BC6">
            <w:pPr>
              <w:pStyle w:val="ListParagraph"/>
              <w:numPr>
                <w:ilvl w:val="0"/>
                <w:numId w:val="2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E222AC">
              <w:rPr>
                <w:rFonts w:ascii="Atkinson Hyperlegible" w:hAnsi="Atkinson Hyperlegible"/>
                <w:color w:val="000000" w:themeColor="text1"/>
              </w:rPr>
              <w:t xml:space="preserve">Disability Disclosure in the Workplace </w:t>
            </w:r>
          </w:p>
          <w:p w14:paraId="0656D46A" w14:textId="77777777" w:rsidR="00440145" w:rsidRDefault="00440145" w:rsidP="00CD4BC6">
            <w:pPr>
              <w:pStyle w:val="ListParagraph"/>
              <w:numPr>
                <w:ilvl w:val="0"/>
                <w:numId w:val="2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E222AC">
              <w:rPr>
                <w:rFonts w:ascii="Atkinson Hyperlegible" w:hAnsi="Atkinson Hyperlegible"/>
                <w:color w:val="000000" w:themeColor="text1"/>
              </w:rPr>
              <w:t>Communication in the Workplace</w:t>
            </w:r>
          </w:p>
          <w:p w14:paraId="56B84AB7" w14:textId="77777777" w:rsidR="00330CC3" w:rsidRPr="00330CC3" w:rsidRDefault="00330CC3" w:rsidP="00330CC3">
            <w:pPr>
              <w:rPr>
                <w:rFonts w:ascii="Atkinson Hyperlegible" w:hAnsi="Atkinson Hyperlegible"/>
                <w:color w:val="000000" w:themeColor="text1"/>
              </w:rPr>
            </w:pPr>
          </w:p>
          <w:p w14:paraId="03180199" w14:textId="77777777" w:rsidR="00FF7F0D" w:rsidRDefault="00440145" w:rsidP="00CD4BC6">
            <w:pPr>
              <w:rPr>
                <w:rFonts w:ascii="Atkinson Hyperlegible" w:hAnsi="Atkinson Hyperlegible"/>
                <w:color w:val="074F6A" w:themeColor="accent4" w:themeShade="80"/>
              </w:rPr>
            </w:pPr>
            <w:r w:rsidRPr="005C756C">
              <w:rPr>
                <w:rFonts w:ascii="Atkinson Hyperlegible" w:hAnsi="Atkinson Hyperlegible"/>
                <w:color w:val="074F6A" w:themeColor="accent4" w:themeShade="80"/>
              </w:rPr>
              <w:t xml:space="preserve">What Resources and Services Can Help </w:t>
            </w:r>
          </w:p>
          <w:p w14:paraId="4C1FA825" w14:textId="711D10BC" w:rsidR="00440145" w:rsidRDefault="00440145" w:rsidP="00CD4BC6">
            <w:pPr>
              <w:rPr>
                <w:rFonts w:ascii="Atkinson Hyperlegible" w:hAnsi="Atkinson Hyperlegible"/>
                <w:color w:val="074F6A" w:themeColor="accent4" w:themeShade="80"/>
              </w:rPr>
            </w:pPr>
            <w:r w:rsidRPr="005C756C">
              <w:rPr>
                <w:rFonts w:ascii="Atkinson Hyperlegible" w:hAnsi="Atkinson Hyperlegible"/>
                <w:color w:val="074F6A" w:themeColor="accent4" w:themeShade="80"/>
              </w:rPr>
              <w:t>Me Get a Job?</w:t>
            </w:r>
          </w:p>
          <w:p w14:paraId="758271C6" w14:textId="77777777" w:rsidR="00440145" w:rsidRPr="00E222AC" w:rsidRDefault="00440145" w:rsidP="00CD4BC6">
            <w:pPr>
              <w:pStyle w:val="ListParagraph"/>
              <w:numPr>
                <w:ilvl w:val="0"/>
                <w:numId w:val="3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E222AC">
              <w:rPr>
                <w:rFonts w:ascii="Atkinson Hyperlegible" w:hAnsi="Atkinson Hyperlegible"/>
                <w:color w:val="000000" w:themeColor="text1"/>
              </w:rPr>
              <w:t>Gathering Your Resources</w:t>
            </w:r>
          </w:p>
          <w:p w14:paraId="2853AD12" w14:textId="77777777" w:rsidR="00440145" w:rsidRPr="00E222AC" w:rsidRDefault="00440145" w:rsidP="00CD4BC6">
            <w:pPr>
              <w:pStyle w:val="ListParagraph"/>
              <w:numPr>
                <w:ilvl w:val="0"/>
                <w:numId w:val="3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E222AC">
              <w:rPr>
                <w:rFonts w:ascii="Atkinson Hyperlegible" w:hAnsi="Atkinson Hyperlegible"/>
                <w:color w:val="000000" w:themeColor="text1"/>
              </w:rPr>
              <w:t>Vocational Rehabilitation</w:t>
            </w:r>
          </w:p>
          <w:p w14:paraId="2D2353D9" w14:textId="046CC317" w:rsidR="00440145" w:rsidRDefault="00440145" w:rsidP="00CD4BC6">
            <w:pPr>
              <w:pStyle w:val="ListParagraph"/>
              <w:numPr>
                <w:ilvl w:val="0"/>
                <w:numId w:val="3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E222AC">
              <w:rPr>
                <w:rFonts w:ascii="Atkinson Hyperlegible" w:hAnsi="Atkinson Hyperlegible"/>
                <w:color w:val="000000" w:themeColor="text1"/>
              </w:rPr>
              <w:t xml:space="preserve">Community Resource Mapping </w:t>
            </w:r>
          </w:p>
          <w:p w14:paraId="13A6D2AB" w14:textId="77777777" w:rsidR="00440145" w:rsidRPr="00E222AC" w:rsidRDefault="00440145" w:rsidP="00CD4BC6">
            <w:pPr>
              <w:pStyle w:val="ListParagraph"/>
              <w:rPr>
                <w:rFonts w:ascii="Atkinson Hyperlegible" w:hAnsi="Atkinson Hyperlegible"/>
                <w:color w:val="000000" w:themeColor="text1"/>
              </w:rPr>
            </w:pPr>
          </w:p>
          <w:p w14:paraId="1827C8AA" w14:textId="77777777" w:rsidR="00440145" w:rsidRDefault="00440145" w:rsidP="00CD4BC6">
            <w:pPr>
              <w:rPr>
                <w:rFonts w:ascii="Atkinson Hyperlegible" w:hAnsi="Atkinson Hyperlegible"/>
                <w:color w:val="074F6A" w:themeColor="accent4" w:themeShade="80"/>
              </w:rPr>
            </w:pPr>
            <w:r w:rsidRPr="005C756C">
              <w:rPr>
                <w:rFonts w:ascii="Atkinson Hyperlegible" w:hAnsi="Atkinson Hyperlegible"/>
                <w:color w:val="074F6A" w:themeColor="accent4" w:themeShade="80"/>
              </w:rPr>
              <w:t xml:space="preserve">What Community Activities Can Help </w:t>
            </w:r>
          </w:p>
          <w:p w14:paraId="3F546A2C" w14:textId="617FC2CF" w:rsidR="00440145" w:rsidRDefault="00440145" w:rsidP="00CD4BC6">
            <w:pPr>
              <w:rPr>
                <w:rFonts w:ascii="Atkinson Hyperlegible" w:hAnsi="Atkinson Hyperlegible"/>
                <w:color w:val="074F6A" w:themeColor="accent4" w:themeShade="80"/>
              </w:rPr>
            </w:pPr>
            <w:r w:rsidRPr="005C756C">
              <w:rPr>
                <w:rFonts w:ascii="Atkinson Hyperlegible" w:hAnsi="Atkinson Hyperlegible"/>
                <w:color w:val="074F6A" w:themeColor="accent4" w:themeShade="80"/>
              </w:rPr>
              <w:t>Me Get a Job?</w:t>
            </w:r>
          </w:p>
          <w:p w14:paraId="2479F89F" w14:textId="49CE4DF7" w:rsidR="00440145" w:rsidRPr="00E222AC" w:rsidRDefault="00440145" w:rsidP="00CD4BC6">
            <w:pPr>
              <w:pStyle w:val="ListParagraph"/>
              <w:numPr>
                <w:ilvl w:val="0"/>
                <w:numId w:val="4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E222AC">
              <w:rPr>
                <w:rFonts w:ascii="Atkinson Hyperlegible" w:hAnsi="Atkinson Hyperlegible"/>
                <w:color w:val="000000" w:themeColor="text1"/>
              </w:rPr>
              <w:t>Networking to Get a Job</w:t>
            </w:r>
          </w:p>
          <w:p w14:paraId="7643AF0B" w14:textId="23FA9790" w:rsidR="00440145" w:rsidRDefault="00440145" w:rsidP="00CD4BC6">
            <w:pPr>
              <w:pStyle w:val="ListParagraph"/>
              <w:numPr>
                <w:ilvl w:val="0"/>
                <w:numId w:val="4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E222AC">
              <w:rPr>
                <w:rFonts w:ascii="Atkinson Hyperlegible" w:hAnsi="Atkinson Hyperlegible"/>
                <w:color w:val="000000" w:themeColor="text1"/>
              </w:rPr>
              <w:t xml:space="preserve">Experiences to Learn </w:t>
            </w:r>
            <w:r>
              <w:rPr>
                <w:rFonts w:ascii="Atkinson Hyperlegible" w:hAnsi="Atkinson Hyperlegible"/>
                <w:color w:val="000000" w:themeColor="text1"/>
              </w:rPr>
              <w:t>a</w:t>
            </w:r>
            <w:r w:rsidRPr="00E222AC">
              <w:rPr>
                <w:rFonts w:ascii="Atkinson Hyperlegible" w:hAnsi="Atkinson Hyperlegible"/>
                <w:color w:val="000000" w:themeColor="text1"/>
              </w:rPr>
              <w:t xml:space="preserve">bout Work </w:t>
            </w:r>
          </w:p>
          <w:p w14:paraId="19443F50" w14:textId="35A3AED3" w:rsidR="00440145" w:rsidRDefault="00B51D9A" w:rsidP="00CD4BC6">
            <w:pPr>
              <w:pStyle w:val="ListParagraph"/>
              <w:numPr>
                <w:ilvl w:val="0"/>
                <w:numId w:val="4"/>
              </w:numPr>
              <w:rPr>
                <w:rFonts w:ascii="Atkinson Hyperlegible" w:hAnsi="Atkinson Hyperlegible"/>
                <w:color w:val="000000" w:themeColor="text1"/>
              </w:rPr>
            </w:pPr>
            <w:r>
              <w:rPr>
                <w:rFonts w:ascii="Atkinson Hyperlegible" w:hAnsi="Atkinson Hyperlegible"/>
                <w:color w:val="000000" w:themeColor="text1"/>
              </w:rPr>
              <w:t>Participating in Work Experiences</w:t>
            </w:r>
          </w:p>
          <w:p w14:paraId="2EA2B6D7" w14:textId="56AE6ED6" w:rsidR="00440145" w:rsidRDefault="00440145" w:rsidP="00CD4BC6">
            <w:pPr>
              <w:pStyle w:val="ListParagraph"/>
              <w:rPr>
                <w:rFonts w:ascii="Atkinson Hyperlegible" w:hAnsi="Atkinson Hyperlegible"/>
                <w:color w:val="000000" w:themeColor="text1"/>
              </w:rPr>
            </w:pPr>
          </w:p>
          <w:p w14:paraId="3DF1FC75" w14:textId="585D2697" w:rsidR="00D76133" w:rsidRPr="007E3D6E" w:rsidRDefault="00D76133" w:rsidP="007E3D6E">
            <w:pPr>
              <w:rPr>
                <w:rFonts w:ascii="Atkinson Hyperlegible" w:hAnsi="Atkinson Hyperlegible"/>
                <w:color w:val="000000" w:themeColor="text1"/>
              </w:rPr>
            </w:pPr>
          </w:p>
        </w:tc>
        <w:tc>
          <w:tcPr>
            <w:tcW w:w="5404" w:type="dxa"/>
            <w:vMerge w:val="restart"/>
            <w:tcBorders>
              <w:top w:val="nil"/>
            </w:tcBorders>
          </w:tcPr>
          <w:p w14:paraId="7AA922E0" w14:textId="77777777" w:rsidR="007E3D6E" w:rsidRPr="007E3D6E" w:rsidRDefault="00440145" w:rsidP="00CD4BC6">
            <w:pPr>
              <w:rPr>
                <w:rFonts w:ascii="Atkinson Hyperlegible" w:hAnsi="Atkinson Hyperlegible"/>
                <w:color w:val="7030A0"/>
              </w:rPr>
            </w:pPr>
            <w:r w:rsidRPr="007E3D6E">
              <w:rPr>
                <w:rFonts w:ascii="Atkinson Hyperlegible" w:hAnsi="Atkinson Hyperlegible"/>
                <w:color w:val="7030A0"/>
              </w:rPr>
              <w:t xml:space="preserve">How Do I Explore My Options for </w:t>
            </w:r>
          </w:p>
          <w:p w14:paraId="44307C44" w14:textId="14FE4BA8" w:rsidR="00440145" w:rsidRPr="007E3D6E" w:rsidRDefault="00440145" w:rsidP="00CD4BC6">
            <w:pPr>
              <w:rPr>
                <w:rFonts w:ascii="Atkinson Hyperlegible" w:hAnsi="Atkinson Hyperlegible"/>
                <w:color w:val="7030A0"/>
              </w:rPr>
            </w:pPr>
            <w:r w:rsidRPr="007E3D6E">
              <w:rPr>
                <w:rFonts w:ascii="Atkinson Hyperlegible" w:hAnsi="Atkinson Hyperlegible"/>
                <w:color w:val="7030A0"/>
              </w:rPr>
              <w:t>Continuing My Education?</w:t>
            </w:r>
          </w:p>
          <w:p w14:paraId="131C1113" w14:textId="77777777" w:rsidR="00440145" w:rsidRPr="007E3D6E" w:rsidRDefault="00440145" w:rsidP="00CD4BC6">
            <w:pPr>
              <w:pStyle w:val="ListParagraph"/>
              <w:numPr>
                <w:ilvl w:val="0"/>
                <w:numId w:val="1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7E3D6E">
              <w:rPr>
                <w:rFonts w:ascii="Atkinson Hyperlegible" w:hAnsi="Atkinson Hyperlegible"/>
                <w:color w:val="000000" w:themeColor="text1"/>
              </w:rPr>
              <w:t xml:space="preserve">Types of Postsecondary Education </w:t>
            </w:r>
          </w:p>
          <w:p w14:paraId="36C7CD9C" w14:textId="7F692F8D" w:rsidR="00440145" w:rsidRPr="007E3D6E" w:rsidRDefault="00440145" w:rsidP="00CD4BC6">
            <w:pPr>
              <w:pStyle w:val="ListParagraph"/>
              <w:numPr>
                <w:ilvl w:val="0"/>
                <w:numId w:val="1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7E3D6E">
              <w:rPr>
                <w:rFonts w:ascii="Atkinson Hyperlegible" w:hAnsi="Atkinson Hyperlegible"/>
                <w:color w:val="000000" w:themeColor="text1"/>
              </w:rPr>
              <w:t>Preparing to Continue My Education</w:t>
            </w:r>
          </w:p>
          <w:p w14:paraId="2A27ACFE" w14:textId="77777777" w:rsidR="00440145" w:rsidRPr="007E3D6E" w:rsidRDefault="00440145" w:rsidP="00CD4BC6">
            <w:pPr>
              <w:pStyle w:val="ListParagraph"/>
              <w:numPr>
                <w:ilvl w:val="0"/>
                <w:numId w:val="1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7E3D6E">
              <w:rPr>
                <w:rFonts w:ascii="Atkinson Hyperlegible" w:hAnsi="Atkinson Hyperlegible"/>
                <w:color w:val="000000" w:themeColor="text1"/>
              </w:rPr>
              <w:t>Career Pathways and Goals</w:t>
            </w:r>
          </w:p>
          <w:p w14:paraId="2F98F230" w14:textId="77777777" w:rsidR="00440145" w:rsidRPr="007E3D6E" w:rsidRDefault="00440145" w:rsidP="00CD4BC6">
            <w:pPr>
              <w:pStyle w:val="ListParagraph"/>
              <w:rPr>
                <w:rFonts w:ascii="Atkinson Hyperlegible" w:hAnsi="Atkinson Hyperlegible"/>
                <w:color w:val="000000" w:themeColor="text1"/>
              </w:rPr>
            </w:pPr>
          </w:p>
          <w:p w14:paraId="4F246583" w14:textId="6C78352F" w:rsidR="00440145" w:rsidRPr="007E3D6E" w:rsidRDefault="00440145" w:rsidP="00CD4BC6">
            <w:pPr>
              <w:rPr>
                <w:rFonts w:ascii="Atkinson Hyperlegible" w:hAnsi="Atkinson Hyperlegible"/>
                <w:color w:val="074F6A" w:themeColor="accent4" w:themeShade="80"/>
              </w:rPr>
            </w:pPr>
            <w:r w:rsidRPr="007E3D6E">
              <w:rPr>
                <w:rFonts w:ascii="Atkinson Hyperlegible" w:hAnsi="Atkinson Hyperlegible"/>
                <w:color w:val="7030A0"/>
              </w:rPr>
              <w:t>What Are My Needs, Rights, and</w:t>
            </w:r>
            <w:r w:rsidR="00E27D44" w:rsidRPr="007E3D6E">
              <w:rPr>
                <w:rFonts w:ascii="Atkinson Hyperlegible" w:hAnsi="Atkinson Hyperlegible"/>
                <w:color w:val="7030A0"/>
              </w:rPr>
              <w:t xml:space="preserve"> </w:t>
            </w:r>
            <w:r w:rsidRPr="007E3D6E">
              <w:rPr>
                <w:rFonts w:ascii="Atkinson Hyperlegible" w:hAnsi="Atkinson Hyperlegible"/>
                <w:color w:val="7030A0"/>
              </w:rPr>
              <w:t>Responsibilities When I Continue My Education?</w:t>
            </w:r>
          </w:p>
          <w:p w14:paraId="4257393E" w14:textId="77777777" w:rsidR="00440145" w:rsidRPr="007E3D6E" w:rsidRDefault="00440145" w:rsidP="00CD4BC6">
            <w:pPr>
              <w:pStyle w:val="ListParagraph"/>
              <w:numPr>
                <w:ilvl w:val="0"/>
                <w:numId w:val="2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7E3D6E">
              <w:rPr>
                <w:rFonts w:ascii="Atkinson Hyperlegible" w:hAnsi="Atkinson Hyperlegible"/>
                <w:color w:val="000000" w:themeColor="text1"/>
              </w:rPr>
              <w:t>Rights and Responsibilities Change After High School</w:t>
            </w:r>
          </w:p>
          <w:p w14:paraId="273BD385" w14:textId="77777777" w:rsidR="00440145" w:rsidRPr="007E3D6E" w:rsidRDefault="00440145" w:rsidP="00CD4BC6">
            <w:pPr>
              <w:pStyle w:val="ListParagraph"/>
              <w:numPr>
                <w:ilvl w:val="0"/>
                <w:numId w:val="2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7E3D6E">
              <w:rPr>
                <w:rFonts w:ascii="Atkinson Hyperlegible" w:hAnsi="Atkinson Hyperlegible"/>
                <w:color w:val="000000" w:themeColor="text1"/>
              </w:rPr>
              <w:t xml:space="preserve">Disability Disclosure in the College </w:t>
            </w:r>
          </w:p>
          <w:p w14:paraId="68184FD3" w14:textId="24E57B97" w:rsidR="00440145" w:rsidRPr="007E3D6E" w:rsidRDefault="00440145" w:rsidP="00CD4BC6">
            <w:pPr>
              <w:pStyle w:val="ListParagraph"/>
              <w:numPr>
                <w:ilvl w:val="0"/>
                <w:numId w:val="2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7E3D6E">
              <w:rPr>
                <w:rFonts w:ascii="Atkinson Hyperlegible" w:hAnsi="Atkinson Hyperlegible"/>
                <w:color w:val="000000" w:themeColor="text1"/>
              </w:rPr>
              <w:t>Communication College</w:t>
            </w:r>
          </w:p>
          <w:p w14:paraId="1261152B" w14:textId="77777777" w:rsidR="00440145" w:rsidRPr="007E3D6E" w:rsidRDefault="00440145" w:rsidP="00CD4BC6">
            <w:pPr>
              <w:pStyle w:val="ListParagraph"/>
              <w:rPr>
                <w:rFonts w:ascii="Atkinson Hyperlegible" w:hAnsi="Atkinson Hyperlegible"/>
                <w:color w:val="000000" w:themeColor="text1"/>
              </w:rPr>
            </w:pPr>
          </w:p>
          <w:p w14:paraId="274B4DD0" w14:textId="77777777" w:rsidR="00FF7F0D" w:rsidRPr="007E3D6E" w:rsidRDefault="00440145" w:rsidP="00CD4BC6">
            <w:pPr>
              <w:rPr>
                <w:rFonts w:ascii="Atkinson Hyperlegible" w:hAnsi="Atkinson Hyperlegible"/>
                <w:color w:val="7030A0"/>
              </w:rPr>
            </w:pPr>
            <w:r w:rsidRPr="005C756C">
              <w:rPr>
                <w:rFonts w:ascii="Atkinson Hyperlegible" w:hAnsi="Atkinson Hyperlegible"/>
                <w:color w:val="7030A0"/>
              </w:rPr>
              <w:t xml:space="preserve">What Resources and Services Can Help </w:t>
            </w:r>
          </w:p>
          <w:p w14:paraId="4816FDC3" w14:textId="4B020374" w:rsidR="00440145" w:rsidRPr="007E3D6E" w:rsidRDefault="00440145" w:rsidP="00CD4BC6">
            <w:pPr>
              <w:rPr>
                <w:rFonts w:ascii="Atkinson Hyperlegible" w:hAnsi="Atkinson Hyperlegible"/>
                <w:color w:val="7030A0"/>
              </w:rPr>
            </w:pPr>
            <w:r w:rsidRPr="005C756C">
              <w:rPr>
                <w:rFonts w:ascii="Atkinson Hyperlegible" w:hAnsi="Atkinson Hyperlegible"/>
                <w:color w:val="7030A0"/>
              </w:rPr>
              <w:t xml:space="preserve">Me </w:t>
            </w:r>
            <w:r w:rsidRPr="007E3D6E">
              <w:rPr>
                <w:rFonts w:ascii="Atkinson Hyperlegible" w:hAnsi="Atkinson Hyperlegible"/>
                <w:color w:val="7030A0"/>
              </w:rPr>
              <w:t>Continue My Education</w:t>
            </w:r>
            <w:r w:rsidRPr="005C756C">
              <w:rPr>
                <w:rFonts w:ascii="Atkinson Hyperlegible" w:hAnsi="Atkinson Hyperlegible"/>
                <w:color w:val="7030A0"/>
              </w:rPr>
              <w:t>?</w:t>
            </w:r>
          </w:p>
          <w:p w14:paraId="5E8FB299" w14:textId="77777777" w:rsidR="00440145" w:rsidRPr="007E3D6E" w:rsidRDefault="00440145" w:rsidP="00CD4BC6">
            <w:pPr>
              <w:pStyle w:val="ListParagraph"/>
              <w:numPr>
                <w:ilvl w:val="0"/>
                <w:numId w:val="3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7E3D6E">
              <w:rPr>
                <w:rFonts w:ascii="Atkinson Hyperlegible" w:hAnsi="Atkinson Hyperlegible"/>
                <w:color w:val="000000" w:themeColor="text1"/>
              </w:rPr>
              <w:t>Gathering Your Resources</w:t>
            </w:r>
          </w:p>
          <w:p w14:paraId="49C38FD7" w14:textId="77777777" w:rsidR="00440145" w:rsidRPr="007E3D6E" w:rsidRDefault="00440145" w:rsidP="00CD4BC6">
            <w:pPr>
              <w:pStyle w:val="ListParagraph"/>
              <w:numPr>
                <w:ilvl w:val="0"/>
                <w:numId w:val="3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7E3D6E">
              <w:rPr>
                <w:rFonts w:ascii="Atkinson Hyperlegible" w:hAnsi="Atkinson Hyperlegible"/>
                <w:color w:val="000000" w:themeColor="text1"/>
              </w:rPr>
              <w:t>Vocational Rehabilitation</w:t>
            </w:r>
          </w:p>
          <w:p w14:paraId="35185492" w14:textId="768C1F88" w:rsidR="00440145" w:rsidRPr="007E3D6E" w:rsidRDefault="00440145" w:rsidP="00CD4BC6">
            <w:pPr>
              <w:pStyle w:val="ListParagraph"/>
              <w:numPr>
                <w:ilvl w:val="0"/>
                <w:numId w:val="3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7E3D6E">
              <w:rPr>
                <w:rFonts w:ascii="Atkinson Hyperlegible" w:hAnsi="Atkinson Hyperlegible"/>
                <w:color w:val="000000" w:themeColor="text1"/>
              </w:rPr>
              <w:t xml:space="preserve">Community Resource Mapping </w:t>
            </w:r>
          </w:p>
          <w:p w14:paraId="4408A8AF" w14:textId="77777777" w:rsidR="00440145" w:rsidRPr="007E3D6E" w:rsidRDefault="00440145" w:rsidP="00CD4BC6">
            <w:pPr>
              <w:pStyle w:val="ListParagraph"/>
              <w:rPr>
                <w:rFonts w:ascii="Atkinson Hyperlegible" w:hAnsi="Atkinson Hyperlegible"/>
                <w:color w:val="000000" w:themeColor="text1"/>
              </w:rPr>
            </w:pPr>
          </w:p>
          <w:p w14:paraId="66F8F0CA" w14:textId="77777777" w:rsidR="00FF7F0D" w:rsidRPr="007E3D6E" w:rsidRDefault="00440145" w:rsidP="00CD4BC6">
            <w:pPr>
              <w:rPr>
                <w:rFonts w:ascii="Atkinson Hyperlegible" w:hAnsi="Atkinson Hyperlegible"/>
                <w:color w:val="7030A0"/>
              </w:rPr>
            </w:pPr>
            <w:r w:rsidRPr="005C756C">
              <w:rPr>
                <w:rFonts w:ascii="Atkinson Hyperlegible" w:hAnsi="Atkinson Hyperlegible"/>
                <w:color w:val="7030A0"/>
              </w:rPr>
              <w:t xml:space="preserve">What Community Activities Can Help </w:t>
            </w:r>
          </w:p>
          <w:p w14:paraId="2A454648" w14:textId="0EF4F8C9" w:rsidR="00440145" w:rsidRPr="007E3D6E" w:rsidRDefault="00440145" w:rsidP="00CD4BC6">
            <w:pPr>
              <w:rPr>
                <w:rFonts w:ascii="Atkinson Hyperlegible" w:hAnsi="Atkinson Hyperlegible"/>
                <w:color w:val="7030A0"/>
              </w:rPr>
            </w:pPr>
            <w:r w:rsidRPr="007E3D6E">
              <w:rPr>
                <w:rFonts w:ascii="Atkinson Hyperlegible" w:hAnsi="Atkinson Hyperlegible"/>
                <w:color w:val="7030A0"/>
              </w:rPr>
              <w:t>Continue My Education</w:t>
            </w:r>
            <w:r w:rsidRPr="005C756C">
              <w:rPr>
                <w:rFonts w:ascii="Atkinson Hyperlegible" w:hAnsi="Atkinson Hyperlegible"/>
                <w:color w:val="7030A0"/>
              </w:rPr>
              <w:t>?</w:t>
            </w:r>
          </w:p>
          <w:p w14:paraId="3EA6051C" w14:textId="77777777" w:rsidR="00440145" w:rsidRPr="007E3D6E" w:rsidRDefault="00440145" w:rsidP="00CD4BC6">
            <w:pPr>
              <w:pStyle w:val="ListParagraph"/>
              <w:numPr>
                <w:ilvl w:val="0"/>
                <w:numId w:val="4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7E3D6E">
              <w:rPr>
                <w:rFonts w:ascii="Atkinson Hyperlegible" w:hAnsi="Atkinson Hyperlegible"/>
                <w:color w:val="000000" w:themeColor="text1"/>
              </w:rPr>
              <w:t xml:space="preserve">Networking to Continue My Education </w:t>
            </w:r>
          </w:p>
          <w:p w14:paraId="021ECB8F" w14:textId="77777777" w:rsidR="00440145" w:rsidRPr="007E3D6E" w:rsidRDefault="00440145" w:rsidP="00CD4BC6">
            <w:pPr>
              <w:pStyle w:val="ListParagraph"/>
              <w:numPr>
                <w:ilvl w:val="0"/>
                <w:numId w:val="4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7E3D6E">
              <w:rPr>
                <w:rFonts w:ascii="Atkinson Hyperlegible" w:hAnsi="Atkinson Hyperlegible"/>
                <w:color w:val="000000" w:themeColor="text1"/>
              </w:rPr>
              <w:t xml:space="preserve">Experiences to Learn about College  </w:t>
            </w:r>
          </w:p>
          <w:p w14:paraId="7C575509" w14:textId="449AA55E" w:rsidR="00440145" w:rsidRPr="007E3D6E" w:rsidRDefault="00B51D9A" w:rsidP="00CD4BC6">
            <w:pPr>
              <w:pStyle w:val="ListParagraph"/>
              <w:numPr>
                <w:ilvl w:val="0"/>
                <w:numId w:val="4"/>
              </w:numPr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  <w:color w:val="000000" w:themeColor="text1"/>
              </w:rPr>
              <w:t>Participating in College Experiences</w:t>
            </w:r>
          </w:p>
          <w:p w14:paraId="68F0A6B4" w14:textId="77777777" w:rsidR="007E3D6E" w:rsidRDefault="007E3D6E" w:rsidP="007E3D6E">
            <w:pPr>
              <w:rPr>
                <w:rFonts w:ascii="Atkinson Hyperlegible" w:hAnsi="Atkinson Hyperlegible"/>
              </w:rPr>
            </w:pPr>
          </w:p>
          <w:p w14:paraId="44807030" w14:textId="77777777" w:rsidR="007E3D6E" w:rsidRDefault="007E3D6E" w:rsidP="007E3D6E">
            <w:pPr>
              <w:rPr>
                <w:rFonts w:ascii="Atkinson Hyperlegible" w:hAnsi="Atkinson Hyperlegible"/>
              </w:rPr>
            </w:pPr>
          </w:p>
          <w:p w14:paraId="076EF324" w14:textId="7273CBE4" w:rsidR="00A4759A" w:rsidRPr="00A4759A" w:rsidRDefault="00A4759A" w:rsidP="007E3D6E">
            <w:pPr>
              <w:rPr>
                <w:rFonts w:ascii="Atkinson Hyperlegible" w:hAnsi="Atkinson Hyperlegible"/>
                <w:sz w:val="14"/>
                <w:szCs w:val="14"/>
              </w:rPr>
            </w:pPr>
          </w:p>
        </w:tc>
        <w:tc>
          <w:tcPr>
            <w:tcW w:w="5216" w:type="dxa"/>
            <w:tcBorders>
              <w:top w:val="nil"/>
              <w:right w:val="single" w:sz="4" w:space="0" w:color="auto"/>
            </w:tcBorders>
          </w:tcPr>
          <w:p w14:paraId="0049B5F6" w14:textId="537C5F29" w:rsidR="00440145" w:rsidRPr="007E3D6E" w:rsidRDefault="00440145" w:rsidP="00CD4BC6">
            <w:pPr>
              <w:rPr>
                <w:rFonts w:ascii="Atkinson Hyperlegible" w:hAnsi="Atkinson Hyperlegible"/>
                <w:color w:val="80340D" w:themeColor="accent2" w:themeShade="80"/>
              </w:rPr>
            </w:pPr>
            <w:r w:rsidRPr="007E3D6E">
              <w:rPr>
                <w:rFonts w:ascii="Atkinson Hyperlegible" w:hAnsi="Atkinson Hyperlegible"/>
                <w:color w:val="80340D" w:themeColor="accent2" w:themeShade="80"/>
              </w:rPr>
              <w:t>How Can I Be Independent with My</w:t>
            </w:r>
            <w:r w:rsidR="007E3D6E" w:rsidRPr="007E3D6E">
              <w:rPr>
                <w:rFonts w:ascii="Atkinson Hyperlegible" w:hAnsi="Atkinson Hyperlegible"/>
                <w:color w:val="80340D" w:themeColor="accent2" w:themeShade="80"/>
              </w:rPr>
              <w:t xml:space="preserve"> </w:t>
            </w:r>
            <w:r w:rsidRPr="007E3D6E">
              <w:rPr>
                <w:rFonts w:ascii="Atkinson Hyperlegible" w:hAnsi="Atkinson Hyperlegible"/>
                <w:color w:val="80340D" w:themeColor="accent2" w:themeShade="80"/>
              </w:rPr>
              <w:t>Finances?</w:t>
            </w:r>
          </w:p>
          <w:p w14:paraId="32BD0737" w14:textId="55189EF9" w:rsidR="00440145" w:rsidRDefault="00440145" w:rsidP="00CD4BC6">
            <w:pPr>
              <w:pStyle w:val="ListParagraph"/>
              <w:numPr>
                <w:ilvl w:val="0"/>
                <w:numId w:val="7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7E3D6E">
              <w:rPr>
                <w:rFonts w:ascii="Atkinson Hyperlegible" w:hAnsi="Atkinson Hyperlegible"/>
                <w:color w:val="000000" w:themeColor="text1"/>
              </w:rPr>
              <w:t>Banking Basics</w:t>
            </w:r>
          </w:p>
          <w:p w14:paraId="4C3174AC" w14:textId="77777777" w:rsidR="00BC13DF" w:rsidRPr="00BC13DF" w:rsidRDefault="00BC13DF" w:rsidP="00BC13DF">
            <w:pPr>
              <w:pStyle w:val="ListParagraph"/>
              <w:rPr>
                <w:rFonts w:ascii="Atkinson Hyperlegible" w:hAnsi="Atkinson Hyperlegible"/>
                <w:color w:val="000000" w:themeColor="text1"/>
              </w:rPr>
            </w:pPr>
          </w:p>
          <w:p w14:paraId="082E1037" w14:textId="77777777" w:rsidR="00440145" w:rsidRPr="007E3D6E" w:rsidRDefault="00440145" w:rsidP="00CD4BC6">
            <w:pPr>
              <w:rPr>
                <w:rFonts w:ascii="Atkinson Hyperlegible" w:hAnsi="Atkinson Hyperlegible"/>
                <w:color w:val="80340D" w:themeColor="accent2" w:themeShade="80"/>
              </w:rPr>
            </w:pPr>
            <w:r w:rsidRPr="007E3D6E">
              <w:rPr>
                <w:rFonts w:ascii="Atkinson Hyperlegible" w:hAnsi="Atkinson Hyperlegible"/>
                <w:color w:val="80340D" w:themeColor="accent2" w:themeShade="80"/>
              </w:rPr>
              <w:t>How Can I Be Independent at Work?</w:t>
            </w:r>
          </w:p>
          <w:p w14:paraId="0670867D" w14:textId="11DE10DE" w:rsidR="00D76133" w:rsidRPr="007E3D6E" w:rsidRDefault="00440145" w:rsidP="00CD4BC6">
            <w:pPr>
              <w:pStyle w:val="ListParagraph"/>
              <w:numPr>
                <w:ilvl w:val="0"/>
                <w:numId w:val="7"/>
              </w:numPr>
              <w:rPr>
                <w:rFonts w:ascii="Atkinson Hyperlegible" w:hAnsi="Atkinson Hyperlegible"/>
                <w:color w:val="000000" w:themeColor="text1"/>
              </w:rPr>
            </w:pPr>
            <w:r w:rsidRPr="007E3D6E">
              <w:rPr>
                <w:rFonts w:ascii="Atkinson Hyperlegible" w:hAnsi="Atkinson Hyperlegible"/>
                <w:color w:val="000000" w:themeColor="text1"/>
              </w:rPr>
              <w:t>Workplace Policies</w:t>
            </w:r>
          </w:p>
          <w:p w14:paraId="46726F5D" w14:textId="7BE4FDE2" w:rsidR="007F32CB" w:rsidRPr="007F32CB" w:rsidRDefault="007F32CB" w:rsidP="007F32CB">
            <w:pPr>
              <w:rPr>
                <w:rFonts w:ascii="Atkinson Hyperlegible" w:hAnsi="Atkinson Hyperlegible"/>
                <w:color w:val="000000" w:themeColor="text1"/>
                <w:sz w:val="16"/>
                <w:szCs w:val="16"/>
              </w:rPr>
            </w:pPr>
          </w:p>
        </w:tc>
      </w:tr>
      <w:tr w:rsidR="0073336F" w14:paraId="1DB72CFD" w14:textId="77777777" w:rsidTr="00564B99">
        <w:trPr>
          <w:trHeight w:val="4060"/>
        </w:trPr>
        <w:tc>
          <w:tcPr>
            <w:tcW w:w="5035" w:type="dxa"/>
            <w:vMerge/>
          </w:tcPr>
          <w:p w14:paraId="3EDB8D44" w14:textId="77777777" w:rsidR="00440145" w:rsidRPr="005C756C" w:rsidRDefault="00440145" w:rsidP="00CD4BC6">
            <w:pPr>
              <w:rPr>
                <w:rFonts w:ascii="Atkinson Hyperlegible" w:hAnsi="Atkinson Hyperlegible"/>
                <w:color w:val="074F6A" w:themeColor="accent4" w:themeShade="80"/>
              </w:rPr>
            </w:pPr>
          </w:p>
        </w:tc>
        <w:tc>
          <w:tcPr>
            <w:tcW w:w="5404" w:type="dxa"/>
            <w:vMerge/>
          </w:tcPr>
          <w:p w14:paraId="07C75095" w14:textId="77777777" w:rsidR="00440145" w:rsidRPr="00B53FA1" w:rsidRDefault="00440145" w:rsidP="00CD4BC6">
            <w:pPr>
              <w:rPr>
                <w:rFonts w:ascii="Atkinson Hyperlegible" w:hAnsi="Atkinson Hyperlegible"/>
                <w:color w:val="7030A0"/>
              </w:rPr>
            </w:pPr>
          </w:p>
        </w:tc>
        <w:tc>
          <w:tcPr>
            <w:tcW w:w="5216" w:type="dxa"/>
            <w:tcBorders>
              <w:bottom w:val="nil"/>
              <w:right w:val="nil"/>
            </w:tcBorders>
          </w:tcPr>
          <w:p w14:paraId="046B26AB" w14:textId="4C79C323" w:rsidR="00440145" w:rsidRPr="00B53FA1" w:rsidRDefault="00AE75AA" w:rsidP="00CD4BC6">
            <w:pPr>
              <w:rPr>
                <w:color w:val="80340D" w:themeColor="accent2" w:themeShade="80"/>
              </w:rPr>
            </w:pPr>
            <w:r>
              <w:rPr>
                <w:rFonts w:ascii="Atkinson Hyperlegible" w:hAnsi="Atkinson Hyperlegib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6C89EE3" wp14:editId="360980C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99242</wp:posOffset>
                      </wp:positionV>
                      <wp:extent cx="3169920" cy="3784348"/>
                      <wp:effectExtent l="0" t="0" r="17780" b="13335"/>
                      <wp:wrapNone/>
                      <wp:docPr id="200104110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9920" cy="37843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0BB9CC" w14:textId="54C27C37" w:rsidR="00AE75AA" w:rsidRPr="00AE75AA" w:rsidRDefault="00AE75AA" w:rsidP="00AE75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AE75AA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Quick Activities</w:t>
                                  </w:r>
                                </w:p>
                                <w:p w14:paraId="6E94E288" w14:textId="77777777" w:rsidR="00AE75AA" w:rsidRPr="00A555B3" w:rsidRDefault="00AE75AA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Accommodations in College </w:t>
                                  </w:r>
                                </w:p>
                                <w:p w14:paraId="60C372EA" w14:textId="77777777" w:rsidR="00AE75AA" w:rsidRPr="00A555B3" w:rsidRDefault="00AE75AA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Assertive Communication</w:t>
                                  </w:r>
                                </w:p>
                                <w:p w14:paraId="451C706C" w14:textId="77777777" w:rsidR="00AE75AA" w:rsidRPr="00A555B3" w:rsidRDefault="00AE75AA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Campus Tours</w:t>
                                  </w:r>
                                </w:p>
                                <w:p w14:paraId="6F11AAE9" w14:textId="77777777" w:rsidR="00AE75AA" w:rsidRPr="00A555B3" w:rsidRDefault="00AE75AA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Career Fairs</w:t>
                                  </w:r>
                                </w:p>
                                <w:p w14:paraId="3C38B832" w14:textId="4B0A3C8D" w:rsidR="00A555B3" w:rsidRPr="00A555B3" w:rsidRDefault="00A555B3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Career Clusters and CTE</w:t>
                                  </w:r>
                                </w:p>
                                <w:p w14:paraId="41574775" w14:textId="719592A4" w:rsidR="00A555B3" w:rsidRPr="00A555B3" w:rsidRDefault="00A555B3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Certified Work Incentives Counselors</w:t>
                                  </w:r>
                                </w:p>
                                <w:p w14:paraId="13D69805" w14:textId="77777777" w:rsidR="00AE75AA" w:rsidRPr="00A555B3" w:rsidRDefault="00AE75AA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College Fairs</w:t>
                                  </w:r>
                                </w:p>
                                <w:p w14:paraId="2A92B688" w14:textId="77777777" w:rsidR="00AE75AA" w:rsidRPr="00A555B3" w:rsidRDefault="00AE75AA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Communicating in Job Interviews</w:t>
                                  </w:r>
                                </w:p>
                                <w:p w14:paraId="59715A85" w14:textId="77777777" w:rsidR="00AE75AA" w:rsidRPr="00A555B3" w:rsidRDefault="00AE75AA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Job Accommodations</w:t>
                                  </w:r>
                                </w:p>
                                <w:p w14:paraId="6CAA755C" w14:textId="77777777" w:rsidR="00AE75AA" w:rsidRPr="00A555B3" w:rsidRDefault="00AE75AA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Keeping Your Resources Organized</w:t>
                                  </w:r>
                                </w:p>
                                <w:p w14:paraId="62652A7A" w14:textId="77777777" w:rsidR="00AE75AA" w:rsidRPr="00A555B3" w:rsidRDefault="00AE75AA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Living Away From Home</w:t>
                                  </w:r>
                                </w:p>
                                <w:p w14:paraId="5E1B8547" w14:textId="77777777" w:rsidR="00AE75AA" w:rsidRPr="00A555B3" w:rsidRDefault="00AE75AA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Online Searches</w:t>
                                  </w:r>
                                </w:p>
                                <w:p w14:paraId="60D4D167" w14:textId="77777777" w:rsidR="00AE75AA" w:rsidRPr="00A555B3" w:rsidRDefault="00AE75AA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Professional Emails</w:t>
                                  </w:r>
                                </w:p>
                                <w:p w14:paraId="5F7249BD" w14:textId="77777777" w:rsidR="00AE75AA" w:rsidRPr="00A555B3" w:rsidRDefault="00AE75AA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Self-Assessments</w:t>
                                  </w:r>
                                </w:p>
                                <w:p w14:paraId="1538CF44" w14:textId="44C55AC4" w:rsidR="00A555B3" w:rsidRPr="00A555B3" w:rsidRDefault="00A555B3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Social Security Benefits</w:t>
                                  </w:r>
                                </w:p>
                                <w:p w14:paraId="3E83B206" w14:textId="77777777" w:rsidR="00AE75AA" w:rsidRPr="00A555B3" w:rsidRDefault="00AE75AA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Types of Employment</w:t>
                                  </w:r>
                                </w:p>
                                <w:p w14:paraId="5D516C44" w14:textId="77777777" w:rsidR="00AE75AA" w:rsidRPr="00A555B3" w:rsidRDefault="00AE75AA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Understanding Your PINS</w:t>
                                  </w:r>
                                </w:p>
                                <w:p w14:paraId="17B34F9C" w14:textId="77777777" w:rsidR="00AE75AA" w:rsidRPr="00A555B3" w:rsidRDefault="00AE75AA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Vocational Rehabilitation Counselors</w:t>
                                  </w:r>
                                </w:p>
                                <w:p w14:paraId="44FE65D1" w14:textId="07AF096E" w:rsidR="00AE75AA" w:rsidRPr="00A555B3" w:rsidRDefault="00AE75AA" w:rsidP="00AE75AA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555B3">
                                    <w:rPr>
                                      <w:rFonts w:ascii="Atkinson Hyperlegible" w:hAnsi="Atkinson Hyperlegible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VR Customer Responsibilities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C89E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.1pt;margin-top:7.8pt;width:249.6pt;height:29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" fillcolor="#f0f0f0" strokeweight=".5pt">
                      <v:textbox>
                        <w:txbxContent>
                          <w:p w14:paraId="1D0BB9CC" w14:textId="54C27C37" w:rsidR="00AE75AA" w:rsidRPr="00AE75AA" w:rsidRDefault="00AE75AA" w:rsidP="00AE75A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E75A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Quick Activities</w:t>
                            </w:r>
                          </w:p>
                          <w:p w14:paraId="6E94E288" w14:textId="77777777" w:rsidR="00AE75AA" w:rsidRPr="00A555B3" w:rsidRDefault="00AE75AA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Accommodations in College </w:t>
                            </w:r>
                          </w:p>
                          <w:p w14:paraId="60C372EA" w14:textId="77777777" w:rsidR="00AE75AA" w:rsidRPr="00A555B3" w:rsidRDefault="00AE75AA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Assertive Communication</w:t>
                            </w:r>
                          </w:p>
                          <w:p w14:paraId="451C706C" w14:textId="77777777" w:rsidR="00AE75AA" w:rsidRPr="00A555B3" w:rsidRDefault="00AE75AA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Campus Tours</w:t>
                            </w:r>
                          </w:p>
                          <w:p w14:paraId="6F11AAE9" w14:textId="77777777" w:rsidR="00AE75AA" w:rsidRPr="00A555B3" w:rsidRDefault="00AE75AA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Career Fairs</w:t>
                            </w:r>
                          </w:p>
                          <w:p w14:paraId="3C38B832" w14:textId="4B0A3C8D" w:rsidR="00A555B3" w:rsidRPr="00A555B3" w:rsidRDefault="00A555B3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Career Clusters and CTE</w:t>
                            </w:r>
                          </w:p>
                          <w:p w14:paraId="41574775" w14:textId="719592A4" w:rsidR="00A555B3" w:rsidRPr="00A555B3" w:rsidRDefault="00A555B3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Certified Work Incentives Counselors</w:t>
                            </w:r>
                          </w:p>
                          <w:p w14:paraId="13D69805" w14:textId="77777777" w:rsidR="00AE75AA" w:rsidRPr="00A555B3" w:rsidRDefault="00AE75AA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College Fairs</w:t>
                            </w:r>
                          </w:p>
                          <w:p w14:paraId="2A92B688" w14:textId="77777777" w:rsidR="00AE75AA" w:rsidRPr="00A555B3" w:rsidRDefault="00AE75AA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Communicating in Job Interviews</w:t>
                            </w:r>
                          </w:p>
                          <w:p w14:paraId="59715A85" w14:textId="77777777" w:rsidR="00AE75AA" w:rsidRPr="00A555B3" w:rsidRDefault="00AE75AA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Job Accommodations</w:t>
                            </w:r>
                          </w:p>
                          <w:p w14:paraId="6CAA755C" w14:textId="77777777" w:rsidR="00AE75AA" w:rsidRPr="00A555B3" w:rsidRDefault="00AE75AA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Keeping Your Resources Organized</w:t>
                            </w:r>
                          </w:p>
                          <w:p w14:paraId="62652A7A" w14:textId="77777777" w:rsidR="00AE75AA" w:rsidRPr="00A555B3" w:rsidRDefault="00AE75AA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Living Away From Home</w:t>
                            </w:r>
                          </w:p>
                          <w:p w14:paraId="5E1B8547" w14:textId="77777777" w:rsidR="00AE75AA" w:rsidRPr="00A555B3" w:rsidRDefault="00AE75AA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Online Searches</w:t>
                            </w:r>
                          </w:p>
                          <w:p w14:paraId="60D4D167" w14:textId="77777777" w:rsidR="00AE75AA" w:rsidRPr="00A555B3" w:rsidRDefault="00AE75AA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Professional Emails</w:t>
                            </w:r>
                          </w:p>
                          <w:p w14:paraId="5F7249BD" w14:textId="77777777" w:rsidR="00AE75AA" w:rsidRPr="00A555B3" w:rsidRDefault="00AE75AA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Self-Assessments</w:t>
                            </w:r>
                          </w:p>
                          <w:p w14:paraId="1538CF44" w14:textId="44C55AC4" w:rsidR="00A555B3" w:rsidRPr="00A555B3" w:rsidRDefault="00A555B3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Social Security Benefits</w:t>
                            </w:r>
                          </w:p>
                          <w:p w14:paraId="3E83B206" w14:textId="77777777" w:rsidR="00AE75AA" w:rsidRPr="00A555B3" w:rsidRDefault="00AE75AA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Types of Employment</w:t>
                            </w:r>
                          </w:p>
                          <w:p w14:paraId="5D516C44" w14:textId="77777777" w:rsidR="00AE75AA" w:rsidRPr="00A555B3" w:rsidRDefault="00AE75AA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Understanding Your PINS</w:t>
                            </w:r>
                          </w:p>
                          <w:p w14:paraId="17B34F9C" w14:textId="77777777" w:rsidR="00AE75AA" w:rsidRPr="00A555B3" w:rsidRDefault="00AE75AA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Vocational Rehabilitation Counselors</w:t>
                            </w:r>
                          </w:p>
                          <w:p w14:paraId="44FE65D1" w14:textId="07AF096E" w:rsidR="00AE75AA" w:rsidRPr="00A555B3" w:rsidRDefault="00AE75AA" w:rsidP="00AE75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555B3">
                              <w:rPr>
                                <w:rFonts w:ascii="Atkinson Hyperlegible" w:hAnsi="Atkinson Hyperlegible"/>
                                <w:color w:val="000000" w:themeColor="text1"/>
                                <w:sz w:val="22"/>
                                <w:szCs w:val="22"/>
                              </w:rPr>
                              <w:t>VR Customer Responsibilities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47BA9EE" w14:textId="14282301" w:rsidR="003E0F7E" w:rsidRDefault="003E0F7E"/>
    <w:sectPr w:rsidR="003E0F7E" w:rsidSect="00486DC6">
      <w:pgSz w:w="15840" w:h="12240" w:orient="landscape"/>
      <w:pgMar w:top="1107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6164" w14:textId="77777777" w:rsidR="004B7AB5" w:rsidRDefault="004B7AB5" w:rsidP="00486DC6">
      <w:r>
        <w:separator/>
      </w:r>
    </w:p>
  </w:endnote>
  <w:endnote w:type="continuationSeparator" w:id="0">
    <w:p w14:paraId="223FA26C" w14:textId="77777777" w:rsidR="004B7AB5" w:rsidRDefault="004B7AB5" w:rsidP="0048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tkinson Hyperlegible"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77E5" w14:textId="77777777" w:rsidR="004B7AB5" w:rsidRDefault="004B7AB5" w:rsidP="00486DC6">
      <w:r>
        <w:separator/>
      </w:r>
    </w:p>
  </w:footnote>
  <w:footnote w:type="continuationSeparator" w:id="0">
    <w:p w14:paraId="2C2BF688" w14:textId="77777777" w:rsidR="004B7AB5" w:rsidRDefault="004B7AB5" w:rsidP="00486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4B6"/>
    <w:multiLevelType w:val="hybridMultilevel"/>
    <w:tmpl w:val="2DDA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A2137"/>
    <w:multiLevelType w:val="hybridMultilevel"/>
    <w:tmpl w:val="0BC6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2B4C"/>
    <w:multiLevelType w:val="hybridMultilevel"/>
    <w:tmpl w:val="8A3E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405ED"/>
    <w:multiLevelType w:val="hybridMultilevel"/>
    <w:tmpl w:val="40BA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91B6E"/>
    <w:multiLevelType w:val="hybridMultilevel"/>
    <w:tmpl w:val="266C4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A6AE8"/>
    <w:multiLevelType w:val="hybridMultilevel"/>
    <w:tmpl w:val="04D6F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059C8"/>
    <w:multiLevelType w:val="hybridMultilevel"/>
    <w:tmpl w:val="4664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C613D"/>
    <w:multiLevelType w:val="hybridMultilevel"/>
    <w:tmpl w:val="55F8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778486">
    <w:abstractNumId w:val="7"/>
  </w:num>
  <w:num w:numId="2" w16cid:durableId="231813691">
    <w:abstractNumId w:val="2"/>
  </w:num>
  <w:num w:numId="3" w16cid:durableId="1940529201">
    <w:abstractNumId w:val="1"/>
  </w:num>
  <w:num w:numId="4" w16cid:durableId="1912806373">
    <w:abstractNumId w:val="4"/>
  </w:num>
  <w:num w:numId="5" w16cid:durableId="910119880">
    <w:abstractNumId w:val="5"/>
  </w:num>
  <w:num w:numId="6" w16cid:durableId="779450932">
    <w:abstractNumId w:val="6"/>
  </w:num>
  <w:num w:numId="7" w16cid:durableId="1801990670">
    <w:abstractNumId w:val="0"/>
  </w:num>
  <w:num w:numId="8" w16cid:durableId="1117410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75"/>
    <w:rsid w:val="00016482"/>
    <w:rsid w:val="000318C8"/>
    <w:rsid w:val="00100A40"/>
    <w:rsid w:val="00111B78"/>
    <w:rsid w:val="00153FB6"/>
    <w:rsid w:val="00182512"/>
    <w:rsid w:val="001851BB"/>
    <w:rsid w:val="0023199D"/>
    <w:rsid w:val="00270F5B"/>
    <w:rsid w:val="00312275"/>
    <w:rsid w:val="00330CC3"/>
    <w:rsid w:val="003E0F7E"/>
    <w:rsid w:val="00440145"/>
    <w:rsid w:val="00441C70"/>
    <w:rsid w:val="00456AC8"/>
    <w:rsid w:val="004625E6"/>
    <w:rsid w:val="00474AE6"/>
    <w:rsid w:val="00486DC6"/>
    <w:rsid w:val="004B7AB5"/>
    <w:rsid w:val="004C5C97"/>
    <w:rsid w:val="004D2D1E"/>
    <w:rsid w:val="004E752A"/>
    <w:rsid w:val="004F4539"/>
    <w:rsid w:val="005016B2"/>
    <w:rsid w:val="00505638"/>
    <w:rsid w:val="00520409"/>
    <w:rsid w:val="00564B99"/>
    <w:rsid w:val="005C3F77"/>
    <w:rsid w:val="00624D55"/>
    <w:rsid w:val="006B2742"/>
    <w:rsid w:val="006C256C"/>
    <w:rsid w:val="0073336F"/>
    <w:rsid w:val="00733ED3"/>
    <w:rsid w:val="00796845"/>
    <w:rsid w:val="007E3D6E"/>
    <w:rsid w:val="007E65A7"/>
    <w:rsid w:val="007F32CB"/>
    <w:rsid w:val="00837D95"/>
    <w:rsid w:val="008A2EFD"/>
    <w:rsid w:val="009656DD"/>
    <w:rsid w:val="009D06F0"/>
    <w:rsid w:val="00A0591D"/>
    <w:rsid w:val="00A079CC"/>
    <w:rsid w:val="00A115C3"/>
    <w:rsid w:val="00A16DD1"/>
    <w:rsid w:val="00A4759A"/>
    <w:rsid w:val="00A555B3"/>
    <w:rsid w:val="00A64548"/>
    <w:rsid w:val="00AB304C"/>
    <w:rsid w:val="00AB348D"/>
    <w:rsid w:val="00AE75AA"/>
    <w:rsid w:val="00AE75CA"/>
    <w:rsid w:val="00B51D9A"/>
    <w:rsid w:val="00B76017"/>
    <w:rsid w:val="00BC13DF"/>
    <w:rsid w:val="00BF72C3"/>
    <w:rsid w:val="00C83216"/>
    <w:rsid w:val="00C834AD"/>
    <w:rsid w:val="00C839D2"/>
    <w:rsid w:val="00CC45D5"/>
    <w:rsid w:val="00CD4BC6"/>
    <w:rsid w:val="00CF3101"/>
    <w:rsid w:val="00D76133"/>
    <w:rsid w:val="00D763B8"/>
    <w:rsid w:val="00D8445F"/>
    <w:rsid w:val="00DA492E"/>
    <w:rsid w:val="00DD5F5E"/>
    <w:rsid w:val="00E14725"/>
    <w:rsid w:val="00E27D44"/>
    <w:rsid w:val="00E42ECE"/>
    <w:rsid w:val="00EE7AEF"/>
    <w:rsid w:val="00EF3659"/>
    <w:rsid w:val="00F276C8"/>
    <w:rsid w:val="00F55B3A"/>
    <w:rsid w:val="00FA1E0E"/>
    <w:rsid w:val="00FE0953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73C0C"/>
  <w15:chartTrackingRefBased/>
  <w15:docId w15:val="{B7BDCDE7-2062-6C40-B423-77C3A65F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2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2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2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DC6"/>
  </w:style>
  <w:style w:type="paragraph" w:styleId="Footer">
    <w:name w:val="footer"/>
    <w:basedOn w:val="Normal"/>
    <w:link w:val="FooterChar"/>
    <w:uiPriority w:val="99"/>
    <w:unhideWhenUsed/>
    <w:rsid w:val="00486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B1BEBF287947AA668478C19EA2FD" ma:contentTypeVersion="19" ma:contentTypeDescription="Create a new document." ma:contentTypeScope="" ma:versionID="7782e7e3f0ee606f229a84c5ab76ab6f">
  <xsd:schema xmlns:xsd="http://www.w3.org/2001/XMLSchema" xmlns:xs="http://www.w3.org/2001/XMLSchema" xmlns:p="http://schemas.microsoft.com/office/2006/metadata/properties" xmlns:ns2="6c60e7f8-e1a5-44f4-b562-a5e5297248f0" xmlns:ns3="99c29e3f-6400-49d6-a65a-4f78bb0d9b12" targetNamespace="http://schemas.microsoft.com/office/2006/metadata/properties" ma:root="true" ma:fieldsID="01d73e09a53df91252a210adfc2d2699" ns2:_="" ns3:_="">
    <xsd:import namespace="6c60e7f8-e1a5-44f4-b562-a5e5297248f0"/>
    <xsd:import namespace="99c29e3f-6400-49d6-a65a-4f78bb0d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7f8-e1a5-44f4-b562-a5e52972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e3f-6400-49d6-a65a-4f78bb0d9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832287-c8e0-4140-98dc-87d992707181}" ma:internalName="TaxCatchAll" ma:showField="CatchAllData" ma:web="99c29e3f-6400-49d6-a65a-4f78bb0d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e7f8-e1a5-44f4-b562-a5e5297248f0">
      <Terms xmlns="http://schemas.microsoft.com/office/infopath/2007/PartnerControls"/>
    </lcf76f155ced4ddcb4097134ff3c332f>
    <TaxCatchAll xmlns="99c29e3f-6400-49d6-a65a-4f78bb0d9b12" xsi:nil="true"/>
  </documentManagement>
</p:properties>
</file>

<file path=customXml/itemProps1.xml><?xml version="1.0" encoding="utf-8"?>
<ds:datastoreItem xmlns:ds="http://schemas.openxmlformats.org/officeDocument/2006/customXml" ds:itemID="{22F6ED97-C20B-4974-BD85-CA42AC94C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e7f8-e1a5-44f4-b562-a5e5297248f0"/>
    <ds:schemaRef ds:uri="99c29e3f-6400-49d6-a65a-4f78bb0d9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3FAEE-70C9-498C-8933-CEFF5ADEA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C9159-89C0-4A83-8D00-D0196B9FE1FD}">
  <ds:schemaRefs>
    <ds:schemaRef ds:uri="http://schemas.microsoft.com/office/2006/metadata/properties"/>
    <ds:schemaRef ds:uri="http://schemas.microsoft.com/office/infopath/2007/PartnerControls"/>
    <ds:schemaRef ds:uri="6c60e7f8-e1a5-44f4-b562-a5e5297248f0"/>
    <ds:schemaRef ds:uri="99c29e3f-6400-49d6-a65a-4f78bb0d9b12"/>
  </ds:schemaRefs>
</ds:datastoreItem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Costanzo, Jena</dc:creator>
  <cp:keywords/>
  <dc:description/>
  <cp:lastModifiedBy>Armstrong, Hope E</cp:lastModifiedBy>
  <cp:revision>2</cp:revision>
  <cp:lastPrinted>2025-05-06T14:17:00Z</cp:lastPrinted>
  <dcterms:created xsi:type="dcterms:W3CDTF">2025-07-08T18:39:00Z</dcterms:created>
  <dcterms:modified xsi:type="dcterms:W3CDTF">2025-07-08T18:39:00Z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0x010100C09AB1BEBF287947AA668478C19EA2FD</vt:lpwstr>
  </property>
  <property fmtid="{D5CDD505-2E9C-101B-9397-08002B2CF9AE}" pid="3" name="MediaServiceImageTags">
    <vt:lpwstr/>
  </property>
</Properties>
</file>