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A649" w14:textId="77777777" w:rsidR="008D3001" w:rsidRDefault="00FB7D76">
      <w:pPr>
        <w:pStyle w:val="BodyText"/>
        <w:ind w:left="0" w:firstLine="0"/>
        <w:rPr>
          <w:rFonts w:ascii="Times New Roman"/>
          <w:sz w:val="20"/>
        </w:rPr>
      </w:pPr>
      <w:r>
        <w:pict w14:anchorId="08B6CC13">
          <v:group id="_x0000_s1037" alt="" style="position:absolute;margin-left:-.3pt;margin-top:0;width:427.25pt;height:226.9pt;z-index:-251813888;mso-position-horizontal-relative:page;mso-position-vertical-relative:page" coordorigin="-6" coordsize="8545,4538">
            <v:shape id="_x0000_s1038" alt="" style="position:absolute;width:7838;height:4538" coordsize="7838,4538" path="m7838,l,,,4538r22,-40l51,4444r31,-54l113,4336r32,-53l177,4230r33,-53l244,4124r34,-53l313,4019r36,-52l385,3915r37,-52l459,3812r38,-51l536,3710r39,-51l615,3609r40,-50l696,3509r42,-50l780,3409r43,-49l866,3311r44,-49l954,3214r45,-48l1045,3118r46,-48l1138,3023r47,-48l1233,2928r48,-46l1330,2835r49,-46l1429,2744r51,-46l1531,2653r52,-45l1635,2563r52,-44l1741,2475r53,-44l1848,2387r55,-43l1958,2301r56,-43l2070,2216r57,-42l2184,2132r58,-41l2300,2050r59,-41l2418,1969r60,-41l2538,1889r61,-40l2660,1810r123,-78l2909,1656r127,-74l3165,1508r131,-72l3429,1365r134,-69l3699,1228r138,-66l3976,1097r141,-64l4260,971r144,-61l4550,851r147,-57l4846,738r150,-55l5148,630r153,-51l5533,505r236,-70l6007,368r242,-63l6493,247r247,-55l6989,141,7242,94,7496,51,7753,12,7838,xe" fillcolor="#709cd2" stroked="f">
              <v:path arrowok="t"/>
            </v:shape>
            <v:shape id="_x0000_s1039" alt="" style="position:absolute;left:6182;top:638;width:2357;height:1764" coordorigin="6182,638" coordsize="2357,1764" path="m7429,2402r-1247,l7099,638r1440,l7429,2402xe" fillcolor="#bcc5e0" stroked="f">
              <v:path arrowok="t"/>
            </v:shape>
            <v:shape id="_x0000_s1040" alt="" style="position:absolute;left:6017;top:598;width:2378;height:1804" coordorigin="6017,598" coordsize="2378,1804" path="m7264,2402r-1247,l6955,598r1440,l7264,2402xe" fillcolor="#5e82bc" stroked="f">
              <v:path arrowok="t"/>
            </v:shape>
            <v:shape id="_x0000_s1041" alt="" style="position:absolute;top:558;width:8251;height:1844" coordorigin=",558" coordsize="8251,1844" path="m7099,2402l,2402,,558r8251,l7099,2402xe" fillcolor="#f1f1f1" stroked="f">
              <v:path arrowok="t"/>
            </v:shape>
            <v:shape id="_x0000_s1042" alt="" style="position:absolute;top:558;width:8251;height:1844" coordorigin=",558" coordsize="8251,1844" path="m,2402r7099,l8251,558,,558e" filled="f" strokecolor="#231f20" strokeweight=".206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79;top:731;width:7288;height:1458">
              <v:imagedata r:id="rId7" o:title=""/>
            </v:shape>
            <w10:wrap anchorx="page" anchory="page"/>
          </v:group>
        </w:pict>
      </w:r>
    </w:p>
    <w:p w14:paraId="71880061" w14:textId="77777777" w:rsidR="008D3001" w:rsidRDefault="008D3001">
      <w:pPr>
        <w:pStyle w:val="BodyText"/>
        <w:ind w:left="0" w:firstLine="0"/>
        <w:rPr>
          <w:rFonts w:ascii="Times New Roman"/>
          <w:sz w:val="20"/>
        </w:rPr>
      </w:pPr>
    </w:p>
    <w:p w14:paraId="09837C7B" w14:textId="77777777" w:rsidR="008D3001" w:rsidRDefault="008D3001">
      <w:pPr>
        <w:pStyle w:val="BodyText"/>
        <w:ind w:left="0" w:firstLine="0"/>
        <w:rPr>
          <w:rFonts w:ascii="Times New Roman"/>
          <w:sz w:val="20"/>
        </w:rPr>
      </w:pPr>
    </w:p>
    <w:p w14:paraId="144B3C40" w14:textId="77777777" w:rsidR="008D3001" w:rsidRDefault="008D3001">
      <w:pPr>
        <w:pStyle w:val="BodyText"/>
        <w:spacing w:before="5"/>
        <w:ind w:left="0" w:firstLine="0"/>
        <w:rPr>
          <w:rFonts w:ascii="Times New Roman"/>
          <w:sz w:val="16"/>
        </w:rPr>
      </w:pPr>
    </w:p>
    <w:p w14:paraId="25531441" w14:textId="6F21A3F9" w:rsidR="008D3001" w:rsidRDefault="00157E9F">
      <w:pPr>
        <w:pStyle w:val="Heading1"/>
        <w:spacing w:line="499" w:lineRule="exact"/>
        <w:ind w:left="0" w:right="108"/>
        <w:jc w:val="right"/>
      </w:pPr>
      <w:r>
        <w:rPr>
          <w:color w:val="2764B0"/>
        </w:rPr>
        <w:t>IN</w:t>
      </w:r>
      <w:r w:rsidR="004A6EF0">
        <w:rPr>
          <w:color w:val="2764B0"/>
        </w:rPr>
        <w:t>STRUCTION</w:t>
      </w:r>
      <w:r>
        <w:rPr>
          <w:color w:val="2764B0"/>
          <w:spacing w:val="-8"/>
        </w:rPr>
        <w:t xml:space="preserve"> </w:t>
      </w:r>
      <w:r w:rsidR="004A6EF0">
        <w:rPr>
          <w:color w:val="2764B0"/>
          <w:spacing w:val="-6"/>
        </w:rPr>
        <w:t>IN</w:t>
      </w:r>
    </w:p>
    <w:p w14:paraId="7F3CD382" w14:textId="77777777" w:rsidR="008D3001" w:rsidRDefault="00157E9F">
      <w:pPr>
        <w:spacing w:line="568" w:lineRule="exact"/>
        <w:ind w:right="107"/>
        <w:jc w:val="right"/>
        <w:rPr>
          <w:rFonts w:ascii="Calibri"/>
          <w:b/>
          <w:sz w:val="40"/>
        </w:rPr>
      </w:pPr>
      <w:r>
        <w:rPr>
          <w:rFonts w:ascii="Calibri"/>
          <w:b/>
          <w:color w:val="2764B0"/>
          <w:spacing w:val="-2"/>
          <w:sz w:val="40"/>
        </w:rPr>
        <w:t>SELF-ADVOCACY</w:t>
      </w:r>
    </w:p>
    <w:p w14:paraId="5B8B1085" w14:textId="77777777" w:rsidR="008D3001" w:rsidRDefault="008D3001">
      <w:pPr>
        <w:pStyle w:val="BodyText"/>
        <w:ind w:left="0" w:firstLine="0"/>
        <w:rPr>
          <w:rFonts w:ascii="Calibri"/>
          <w:b/>
          <w:sz w:val="40"/>
        </w:rPr>
      </w:pPr>
    </w:p>
    <w:p w14:paraId="0105A68C" w14:textId="77777777" w:rsidR="008D3001" w:rsidRDefault="00157E9F">
      <w:pPr>
        <w:tabs>
          <w:tab w:val="left" w:pos="3532"/>
          <w:tab w:val="left" w:pos="5876"/>
          <w:tab w:val="left" w:pos="6582"/>
          <w:tab w:val="left" w:pos="7419"/>
        </w:tabs>
        <w:spacing w:before="302" w:line="206" w:lineRule="auto"/>
        <w:ind w:left="3588" w:right="982" w:hanging="2844"/>
        <w:rPr>
          <w:rFonts w:ascii="Times New Roman"/>
          <w:b/>
          <w:sz w:val="48"/>
        </w:rPr>
      </w:pPr>
      <w:r>
        <w:rPr>
          <w:rFonts w:ascii="Times New Roman"/>
          <w:b/>
          <w:color w:val="2764B0"/>
          <w:spacing w:val="-4"/>
          <w:w w:val="120"/>
          <w:sz w:val="48"/>
        </w:rPr>
        <w:t>Preparing</w:t>
      </w:r>
      <w:r>
        <w:rPr>
          <w:rFonts w:ascii="Times New Roman"/>
          <w:b/>
          <w:color w:val="2764B0"/>
          <w:spacing w:val="-4"/>
          <w:w w:val="120"/>
          <w:sz w:val="48"/>
        </w:rPr>
        <w:tab/>
      </w:r>
      <w:r>
        <w:rPr>
          <w:rFonts w:ascii="Times New Roman"/>
          <w:b/>
          <w:color w:val="2764B0"/>
          <w:w w:val="120"/>
          <w:sz w:val="48"/>
        </w:rPr>
        <w:t>Students</w:t>
      </w:r>
      <w:r>
        <w:rPr>
          <w:rFonts w:ascii="Times New Roman"/>
          <w:b/>
          <w:color w:val="2764B0"/>
          <w:w w:val="120"/>
          <w:sz w:val="48"/>
        </w:rPr>
        <w:tab/>
        <w:t>to</w:t>
      </w:r>
      <w:r>
        <w:rPr>
          <w:rFonts w:ascii="Times New Roman"/>
          <w:b/>
          <w:color w:val="2764B0"/>
          <w:w w:val="120"/>
          <w:sz w:val="48"/>
        </w:rPr>
        <w:tab/>
        <w:t>be</w:t>
      </w:r>
      <w:r>
        <w:rPr>
          <w:rFonts w:ascii="Times New Roman"/>
          <w:b/>
          <w:color w:val="2764B0"/>
          <w:w w:val="120"/>
          <w:sz w:val="48"/>
        </w:rPr>
        <w:tab/>
      </w:r>
      <w:r>
        <w:rPr>
          <w:rFonts w:ascii="Times New Roman"/>
          <w:b/>
          <w:color w:val="2764B0"/>
          <w:spacing w:val="-1"/>
          <w:w w:val="120"/>
          <w:sz w:val="48"/>
        </w:rPr>
        <w:t xml:space="preserve">Successful </w:t>
      </w:r>
      <w:r>
        <w:rPr>
          <w:rFonts w:ascii="Times New Roman"/>
          <w:b/>
          <w:color w:val="2764B0"/>
          <w:spacing w:val="-4"/>
          <w:w w:val="120"/>
          <w:sz w:val="48"/>
        </w:rPr>
        <w:t>Self</w:t>
      </w:r>
      <w:r>
        <w:rPr>
          <w:rFonts w:ascii="Calibri"/>
          <w:b/>
          <w:color w:val="2764B0"/>
          <w:spacing w:val="-4"/>
          <w:w w:val="120"/>
          <w:sz w:val="48"/>
        </w:rPr>
        <w:t>-</w:t>
      </w:r>
      <w:r>
        <w:rPr>
          <w:rFonts w:ascii="Times New Roman"/>
          <w:b/>
          <w:color w:val="2764B0"/>
          <w:spacing w:val="-4"/>
          <w:w w:val="120"/>
          <w:sz w:val="48"/>
        </w:rPr>
        <w:t>Advocates</w:t>
      </w:r>
    </w:p>
    <w:p w14:paraId="50D2EF5F" w14:textId="77777777" w:rsidR="008D3001" w:rsidRDefault="00FB7D76">
      <w:pPr>
        <w:pStyle w:val="Heading1"/>
        <w:spacing w:before="156"/>
      </w:pPr>
      <w:r>
        <w:pict w14:anchorId="40718E7A">
          <v:shape id="_x0000_s1036" alt="" style="position:absolute;left:0;text-align:left;margin-left:64.8pt;margin-top:39.25pt;width:482.4pt;height:.1pt;z-index:-251658240;mso-wrap-edited:f;mso-width-percent:0;mso-height-percent:0;mso-wrap-distance-left:0;mso-wrap-distance-right:0;mso-position-horizontal-relative:page;mso-width-percent:0;mso-height-percent:0" coordsize="9648,1270" path="m,l9648,e" filled="f" strokecolor="#ed2124" strokeweight="1pt">
            <v:path arrowok="t" o:connecttype="custom" o:connectlocs="0,0;6126480,0" o:connectangles="0,0"/>
            <w10:wrap type="topAndBottom" anchorx="page"/>
          </v:shape>
        </w:pict>
      </w:r>
      <w:r w:rsidR="00157E9F">
        <w:rPr>
          <w:color w:val="2764B0"/>
        </w:rPr>
        <w:t>Self-Advocacy at School</w:t>
      </w:r>
    </w:p>
    <w:p w14:paraId="4735F74A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spacing w:before="9"/>
        <w:ind w:hanging="181"/>
        <w:rPr>
          <w:sz w:val="24"/>
        </w:rPr>
      </w:pPr>
      <w:r>
        <w:rPr>
          <w:color w:val="231F20"/>
          <w:sz w:val="24"/>
        </w:rPr>
        <w:t>Participating in annual IEP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meeting</w:t>
      </w:r>
    </w:p>
    <w:p w14:paraId="7C5CA6C6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Leading annual IEP meeting</w:t>
      </w:r>
    </w:p>
    <w:p w14:paraId="0976F26B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Requesting at least one classroom/classwork/testing accommodation by talking to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teacher</w:t>
      </w:r>
    </w:p>
    <w:p w14:paraId="333EA958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Joining school club or organization and participating in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activities</w:t>
      </w:r>
    </w:p>
    <w:p w14:paraId="05F370D6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Scheduling a meeting with a teacher to discuss academic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improvement</w:t>
      </w:r>
    </w:p>
    <w:p w14:paraId="673C6961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Volunteering at school to help a teacher 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classmate</w:t>
      </w:r>
    </w:p>
    <w:p w14:paraId="13A38B74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 xml:space="preserve">Participating in career exploration (apprenticeship, field trip, job </w:t>
      </w:r>
      <w:r>
        <w:rPr>
          <w:color w:val="231F20"/>
          <w:spacing w:val="-3"/>
          <w:sz w:val="24"/>
        </w:rPr>
        <w:t xml:space="preserve">shadow, </w:t>
      </w:r>
      <w:r>
        <w:rPr>
          <w:color w:val="231F20"/>
          <w:sz w:val="24"/>
        </w:rPr>
        <w:t xml:space="preserve">job </w:t>
      </w:r>
      <w:r>
        <w:rPr>
          <w:color w:val="231F20"/>
          <w:spacing w:val="-3"/>
          <w:sz w:val="24"/>
        </w:rPr>
        <w:t>fair,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etc.)</w:t>
      </w:r>
    </w:p>
    <w:p w14:paraId="0429931F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right="1355"/>
        <w:rPr>
          <w:sz w:val="24"/>
        </w:rPr>
      </w:pPr>
      <w:r>
        <w:rPr>
          <w:color w:val="231F20"/>
          <w:sz w:val="24"/>
        </w:rPr>
        <w:t>Completing learning style assessment and sharing the results with a teacher, family member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8"/>
          <w:sz w:val="24"/>
        </w:rPr>
        <w:t xml:space="preserve">or </w:t>
      </w:r>
      <w:r>
        <w:rPr>
          <w:color w:val="231F20"/>
          <w:sz w:val="24"/>
        </w:rPr>
        <w:t>counselor</w:t>
      </w:r>
    </w:p>
    <w:p w14:paraId="49FDC5A8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right="1021"/>
        <w:rPr>
          <w:sz w:val="24"/>
        </w:rPr>
      </w:pPr>
      <w:r>
        <w:rPr>
          <w:color w:val="231F20"/>
          <w:sz w:val="24"/>
        </w:rPr>
        <w:t>Completing strengths and needs assessment and sharing the results with a teacher, family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member </w:t>
      </w:r>
      <w:r>
        <w:rPr>
          <w:color w:val="231F20"/>
          <w:sz w:val="24"/>
        </w:rPr>
        <w:t>or counselor</w:t>
      </w:r>
    </w:p>
    <w:p w14:paraId="27949D1E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right="1413"/>
        <w:rPr>
          <w:sz w:val="24"/>
        </w:rPr>
      </w:pPr>
      <w:r>
        <w:rPr>
          <w:color w:val="231F20"/>
          <w:sz w:val="24"/>
        </w:rPr>
        <w:t>Completing preferences and interests assessment and sharing the results with a teacher,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family </w:t>
      </w:r>
      <w:r>
        <w:rPr>
          <w:color w:val="231F20"/>
          <w:sz w:val="24"/>
        </w:rPr>
        <w:t>member or counselor</w:t>
      </w:r>
    </w:p>
    <w:p w14:paraId="0B5C4EA2" w14:textId="77777777" w:rsidR="008D3001" w:rsidRDefault="00FB7D76">
      <w:pPr>
        <w:pStyle w:val="Heading1"/>
        <w:spacing w:before="111"/>
      </w:pPr>
      <w:r>
        <w:pict w14:anchorId="7583CD87">
          <v:shape id="_x0000_s1035" alt="" style="position:absolute;left:0;text-align:left;margin-left:64.8pt;margin-top:37pt;width:482.4pt;height:.1pt;z-index:-251657216;mso-wrap-edited:f;mso-width-percent:0;mso-height-percent:0;mso-wrap-distance-left:0;mso-wrap-distance-right:0;mso-position-horizontal-relative:page;mso-width-percent:0;mso-height-percent:0" coordsize="9648,1270" path="m,l9648,e" filled="f" strokecolor="#ed2124" strokeweight="1pt">
            <v:path arrowok="t" o:connecttype="custom" o:connectlocs="0,0;6126480,0" o:connectangles="0,0"/>
            <w10:wrap type="topAndBottom" anchorx="page"/>
          </v:shape>
        </w:pict>
      </w:r>
      <w:r w:rsidR="00157E9F">
        <w:rPr>
          <w:color w:val="2764B0"/>
        </w:rPr>
        <w:t>Self-Advocacy in the Workplace</w:t>
      </w:r>
    </w:p>
    <w:p w14:paraId="6F41624F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spacing w:before="9"/>
        <w:ind w:hanging="181"/>
        <w:rPr>
          <w:sz w:val="24"/>
        </w:rPr>
      </w:pPr>
      <w:r>
        <w:rPr>
          <w:color w:val="231F20"/>
          <w:sz w:val="24"/>
        </w:rPr>
        <w:t>Reading about disability disclosure in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workplace</w:t>
      </w:r>
    </w:p>
    <w:p w14:paraId="3A655926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right="1485"/>
        <w:rPr>
          <w:sz w:val="24"/>
        </w:rPr>
      </w:pPr>
      <w:r>
        <w:rPr>
          <w:color w:val="231F20"/>
          <w:sz w:val="24"/>
        </w:rPr>
        <w:t xml:space="preserve">Discussing disability disclosure in the workplace with a teacher, family </w:t>
      </w:r>
      <w:r>
        <w:rPr>
          <w:color w:val="231F20"/>
          <w:spacing w:val="-3"/>
          <w:sz w:val="24"/>
        </w:rPr>
        <w:t xml:space="preserve">member, </w:t>
      </w:r>
      <w:r>
        <w:rPr>
          <w:color w:val="231F20"/>
          <w:sz w:val="24"/>
        </w:rPr>
        <w:t xml:space="preserve">job coach </w:t>
      </w:r>
      <w:r>
        <w:rPr>
          <w:color w:val="231F20"/>
          <w:spacing w:val="-7"/>
          <w:sz w:val="24"/>
        </w:rPr>
        <w:t xml:space="preserve">or </w:t>
      </w:r>
      <w:r>
        <w:rPr>
          <w:color w:val="231F20"/>
          <w:sz w:val="24"/>
        </w:rPr>
        <w:t>counselor</w:t>
      </w:r>
    </w:p>
    <w:p w14:paraId="5D19E8BC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right="1416"/>
        <w:rPr>
          <w:sz w:val="24"/>
        </w:rPr>
      </w:pPr>
      <w:r>
        <w:rPr>
          <w:color w:val="231F20"/>
          <w:sz w:val="24"/>
        </w:rPr>
        <w:t xml:space="preserve">Exploring </w:t>
      </w:r>
      <w:r>
        <w:rPr>
          <w:color w:val="231F20"/>
          <w:spacing w:val="-3"/>
          <w:sz w:val="24"/>
        </w:rPr>
        <w:t xml:space="preserve">Job </w:t>
      </w:r>
      <w:r>
        <w:rPr>
          <w:color w:val="231F20"/>
          <w:sz w:val="24"/>
        </w:rPr>
        <w:t xml:space="preserve">Accommodation Network to learn about accommodations (appropriate for </w:t>
      </w:r>
      <w:r>
        <w:rPr>
          <w:color w:val="231F20"/>
          <w:spacing w:val="-5"/>
          <w:sz w:val="24"/>
        </w:rPr>
        <w:t xml:space="preserve">the </w:t>
      </w:r>
      <w:r>
        <w:rPr>
          <w:color w:val="231F20"/>
          <w:sz w:val="24"/>
        </w:rPr>
        <w:t>disability) to request in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workplace</w:t>
      </w:r>
    </w:p>
    <w:p w14:paraId="46025DA5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pacing w:val="-3"/>
          <w:sz w:val="24"/>
        </w:rPr>
        <w:t xml:space="preserve">Writing </w:t>
      </w:r>
      <w:r>
        <w:rPr>
          <w:color w:val="231F20"/>
          <w:sz w:val="24"/>
        </w:rPr>
        <w:t>a request for an accommodation in the workplace for 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supervisor</w:t>
      </w:r>
    </w:p>
    <w:p w14:paraId="63CF6B9D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Requesting a meeting with supervisor to discuss job performance</w:t>
      </w:r>
    </w:p>
    <w:p w14:paraId="27605CB9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Engaging in a positive conversation with a co-worker or supervisor 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problem-solve</w:t>
      </w:r>
    </w:p>
    <w:p w14:paraId="36D1F442" w14:textId="77777777" w:rsidR="008D3001" w:rsidRDefault="00FB7D76">
      <w:pPr>
        <w:pStyle w:val="Heading1"/>
        <w:spacing w:before="163"/>
      </w:pPr>
      <w:r>
        <w:pict w14:anchorId="6B7D5E18">
          <v:shape id="_x0000_s1034" alt="" style="position:absolute;left:0;text-align:left;margin-left:64.8pt;margin-top:39.6pt;width:482.4pt;height:.1pt;z-index:-251656192;mso-wrap-edited:f;mso-width-percent:0;mso-height-percent:0;mso-wrap-distance-left:0;mso-wrap-distance-right:0;mso-position-horizontal-relative:page;mso-width-percent:0;mso-height-percent:0" coordsize="9648,1270" path="m,l9648,e" filled="f" strokecolor="#ed2124" strokeweight="1pt">
            <v:path arrowok="t" o:connecttype="custom" o:connectlocs="0,0;6126480,0" o:connectangles="0,0"/>
            <w10:wrap type="topAndBottom" anchorx="page"/>
          </v:shape>
        </w:pict>
      </w:r>
      <w:r w:rsidR="00157E9F">
        <w:rPr>
          <w:color w:val="2764B0"/>
        </w:rPr>
        <w:t>Self-Advocacy in the Community</w:t>
      </w:r>
    </w:p>
    <w:p w14:paraId="2F9453A8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spacing w:before="9"/>
        <w:ind w:hanging="181"/>
        <w:rPr>
          <w:sz w:val="24"/>
        </w:rPr>
      </w:pPr>
      <w:r>
        <w:rPr>
          <w:color w:val="231F20"/>
          <w:sz w:val="24"/>
        </w:rPr>
        <w:t>Coordinating a group of friends to help clean up a local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park</w:t>
      </w:r>
    </w:p>
    <w:p w14:paraId="685A190A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 xml:space="preserve">Attending </w:t>
      </w:r>
      <w:r>
        <w:rPr>
          <w:color w:val="231F20"/>
          <w:spacing w:val="-4"/>
          <w:sz w:val="24"/>
        </w:rPr>
        <w:t xml:space="preserve">Tennessee </w:t>
      </w:r>
      <w:r>
        <w:rPr>
          <w:color w:val="231F20"/>
          <w:sz w:val="24"/>
        </w:rPr>
        <w:t>Disability Day on 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Hill</w:t>
      </w:r>
    </w:p>
    <w:p w14:paraId="637F79A2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Planning a community yard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sale</w:t>
      </w:r>
    </w:p>
    <w:p w14:paraId="2C6A365C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Attending event or workshop through the Arc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Tennessee</w:t>
      </w:r>
    </w:p>
    <w:p w14:paraId="01B44097" w14:textId="77777777" w:rsidR="008D3001" w:rsidRDefault="00157E9F">
      <w:pPr>
        <w:pStyle w:val="ListParagraph"/>
        <w:numPr>
          <w:ilvl w:val="0"/>
          <w:numId w:val="4"/>
        </w:numPr>
        <w:tabs>
          <w:tab w:val="left" w:pos="980"/>
        </w:tabs>
        <w:ind w:hanging="181"/>
        <w:rPr>
          <w:sz w:val="24"/>
        </w:rPr>
      </w:pPr>
      <w:r>
        <w:rPr>
          <w:color w:val="231F20"/>
          <w:sz w:val="24"/>
        </w:rPr>
        <w:t>Attending a Disability Rights TN community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event.</w:t>
      </w:r>
    </w:p>
    <w:p w14:paraId="7B1E9A2C" w14:textId="77777777" w:rsidR="008D3001" w:rsidRDefault="008D3001">
      <w:pPr>
        <w:rPr>
          <w:sz w:val="24"/>
        </w:rPr>
        <w:sectPr w:rsidR="008D3001">
          <w:footerReference w:type="default" r:id="rId8"/>
          <w:type w:val="continuous"/>
          <w:pgSz w:w="12240" w:h="15840"/>
          <w:pgMar w:top="0" w:right="480" w:bottom="1100" w:left="720" w:header="720" w:footer="901" w:gutter="0"/>
          <w:cols w:space="720"/>
        </w:sectPr>
      </w:pPr>
    </w:p>
    <w:p w14:paraId="600D8877" w14:textId="77777777" w:rsidR="008D3001" w:rsidRDefault="00FB7D76">
      <w:pPr>
        <w:pStyle w:val="BodyText"/>
        <w:ind w:left="0" w:firstLine="0"/>
        <w:rPr>
          <w:sz w:val="20"/>
        </w:rPr>
      </w:pPr>
      <w:r>
        <w:lastRenderedPageBreak/>
        <w:pict w14:anchorId="7D12101A">
          <v:group id="_x0000_s1029" alt="" style="position:absolute;margin-left:0;margin-top:0;width:208.75pt;height:138.05pt;z-index:-251809792;mso-position-horizontal-relative:page;mso-position-vertical-relative:page" coordsize="4175,2761">
            <v:shape id="_x0000_s1030" alt="" style="position:absolute;width:4175;height:2761" coordsize="4175,2761" path="m4175,l,,,2761r40,-48l86,2659r47,-53l181,2553r48,-53l278,2448r49,-52l378,2344r50,-52l480,2241r52,-51l585,2140r53,-50l692,2040r55,-50l802,1941r56,-49l915,1843r57,-48l1030,1747r58,-47l1148,1653r59,-47l1267,1559r61,-46l1390,1467r62,-45l1514,1377r64,-45l1641,1288r65,-44l1771,1200r65,-43l1902,1114r67,-42l2036,1030r68,-42l2172,947r69,-41l2310,866r140,-80l2592,708r145,-77l2883,556r149,-73l3182,411r152,-69l3488,273r157,-66l3802,142,3962,80,4124,19,4175,xe" fillcolor="#709cd2" stroked="f">
              <v:path arrowok="t"/>
            </v:shape>
            <v:shape id="_x0000_s1031" type="#_x0000_t75" alt="" style="position:absolute;left:220;top:332;width:1164;height:86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830;top:607;width:213;height:381;mso-wrap-style:square;v-text-anchor:top" filled="f" stroked="f">
              <v:textbox inset="0,0,0,0">
                <w:txbxContent>
                  <w:p w14:paraId="6B934662" w14:textId="77777777" w:rsidR="008D3001" w:rsidRDefault="00157E9F">
                    <w:pPr>
                      <w:spacing w:line="380" w:lineRule="exac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FFFFFF"/>
                        <w:sz w:val="38"/>
                      </w:rPr>
                      <w:t>2</w:t>
                    </w:r>
                  </w:p>
                </w:txbxContent>
              </v:textbox>
            </v:shape>
            <v:shape id="_x0000_s1033" type="#_x0000_t202" alt="" style="position:absolute;left:1296;top:2160;width:1443;height:340;mso-wrap-style:square;v-text-anchor:top" filled="f" stroked="f">
              <v:textbox inset="0,0,0,0">
                <w:txbxContent>
                  <w:p w14:paraId="7B9E1857" w14:textId="77777777" w:rsidR="008D3001" w:rsidRDefault="00157E9F">
                    <w:pPr>
                      <w:spacing w:line="340" w:lineRule="exact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34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2391F2A" w14:textId="77777777" w:rsidR="008D3001" w:rsidRDefault="008D3001">
      <w:pPr>
        <w:pStyle w:val="BodyText"/>
        <w:ind w:left="0" w:firstLine="0"/>
        <w:rPr>
          <w:sz w:val="20"/>
        </w:rPr>
      </w:pPr>
    </w:p>
    <w:p w14:paraId="646D513E" w14:textId="77777777" w:rsidR="008D3001" w:rsidRDefault="008D3001">
      <w:pPr>
        <w:pStyle w:val="BodyText"/>
        <w:ind w:left="0" w:firstLine="0"/>
        <w:rPr>
          <w:sz w:val="20"/>
        </w:rPr>
      </w:pPr>
    </w:p>
    <w:p w14:paraId="50D2A033" w14:textId="77777777" w:rsidR="008D3001" w:rsidRDefault="008D3001">
      <w:pPr>
        <w:pStyle w:val="BodyText"/>
        <w:ind w:left="0" w:firstLine="0"/>
        <w:rPr>
          <w:sz w:val="20"/>
        </w:rPr>
      </w:pPr>
    </w:p>
    <w:p w14:paraId="3B58ABDB" w14:textId="77777777" w:rsidR="008D3001" w:rsidRDefault="008D3001">
      <w:pPr>
        <w:pStyle w:val="BodyText"/>
        <w:ind w:left="0" w:firstLine="0"/>
        <w:rPr>
          <w:sz w:val="20"/>
        </w:rPr>
      </w:pPr>
    </w:p>
    <w:p w14:paraId="53C5B68A" w14:textId="77777777" w:rsidR="008D3001" w:rsidRDefault="008D3001">
      <w:pPr>
        <w:pStyle w:val="BodyText"/>
        <w:ind w:left="0" w:firstLine="0"/>
        <w:rPr>
          <w:sz w:val="20"/>
        </w:rPr>
      </w:pPr>
    </w:p>
    <w:p w14:paraId="62F8BEFF" w14:textId="77777777" w:rsidR="008D3001" w:rsidRDefault="008D3001">
      <w:pPr>
        <w:pStyle w:val="BodyText"/>
        <w:ind w:left="0" w:firstLine="0"/>
        <w:rPr>
          <w:sz w:val="20"/>
        </w:rPr>
      </w:pPr>
    </w:p>
    <w:p w14:paraId="7BC427EE" w14:textId="77777777" w:rsidR="008D3001" w:rsidRDefault="008D3001">
      <w:pPr>
        <w:pStyle w:val="BodyText"/>
        <w:ind w:left="0" w:firstLine="0"/>
        <w:rPr>
          <w:sz w:val="20"/>
        </w:rPr>
      </w:pPr>
    </w:p>
    <w:p w14:paraId="2F3CD9DC" w14:textId="77777777" w:rsidR="008D3001" w:rsidRDefault="008D3001">
      <w:pPr>
        <w:pStyle w:val="BodyText"/>
        <w:ind w:left="0" w:firstLine="0"/>
        <w:rPr>
          <w:sz w:val="20"/>
        </w:rPr>
      </w:pPr>
    </w:p>
    <w:p w14:paraId="4C7EA543" w14:textId="77777777" w:rsidR="008D3001" w:rsidRDefault="008D3001">
      <w:pPr>
        <w:pStyle w:val="BodyText"/>
        <w:ind w:left="0" w:firstLine="0"/>
        <w:rPr>
          <w:sz w:val="20"/>
        </w:rPr>
      </w:pPr>
    </w:p>
    <w:p w14:paraId="3196DB19" w14:textId="77777777" w:rsidR="008D3001" w:rsidRDefault="008D3001">
      <w:pPr>
        <w:pStyle w:val="BodyText"/>
        <w:spacing w:before="4"/>
        <w:ind w:left="0" w:firstLine="0"/>
        <w:rPr>
          <w:sz w:val="16"/>
        </w:rPr>
      </w:pPr>
    </w:p>
    <w:p w14:paraId="03602D2C" w14:textId="77777777" w:rsidR="008D3001" w:rsidRDefault="00157E9F">
      <w:pPr>
        <w:pStyle w:val="Heading1"/>
        <w:spacing w:line="505" w:lineRule="exact"/>
      </w:pPr>
      <w:r>
        <w:rPr>
          <w:color w:val="2764B0"/>
        </w:rPr>
        <w:t>Self-Advocacy at School</w:t>
      </w:r>
    </w:p>
    <w:p w14:paraId="1BB1915B" w14:textId="77777777" w:rsidR="008D3001" w:rsidRDefault="00FB7D76">
      <w:pPr>
        <w:pStyle w:val="ListParagraph"/>
        <w:numPr>
          <w:ilvl w:val="0"/>
          <w:numId w:val="3"/>
        </w:numPr>
        <w:tabs>
          <w:tab w:val="left" w:pos="980"/>
        </w:tabs>
        <w:spacing w:line="343" w:lineRule="exact"/>
        <w:ind w:hanging="181"/>
        <w:rPr>
          <w:sz w:val="24"/>
        </w:rPr>
      </w:pPr>
      <w:r>
        <w:pict w14:anchorId="68E12EAC">
          <v:line id="_x0000_s1028" alt="" style="position:absolute;left:0;text-align:left;z-index:-251808768;mso-wrap-edited:f;mso-width-percent:0;mso-height-percent:0;mso-position-horizontal-relative:page;mso-width-percent:0;mso-height-percent:0" from="64.8pt,2.75pt" to="547.2pt,2.75pt" strokecolor="#ed2124" strokeweight="1pt">
            <w10:wrap anchorx="page"/>
          </v:line>
        </w:pict>
      </w:r>
      <w:hyperlink r:id="rId10">
        <w:r w:rsidR="00157E9F">
          <w:rPr>
            <w:color w:val="2764B0"/>
            <w:sz w:val="24"/>
            <w:u w:val="single" w:color="2764B0"/>
          </w:rPr>
          <w:t>How to Help Students Lead their IEP Meeting</w:t>
        </w:r>
      </w:hyperlink>
    </w:p>
    <w:p w14:paraId="06221585" w14:textId="77777777" w:rsidR="008D3001" w:rsidRDefault="00FB7D76">
      <w:pPr>
        <w:pStyle w:val="ListParagraph"/>
        <w:numPr>
          <w:ilvl w:val="0"/>
          <w:numId w:val="3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1">
        <w:r w:rsidR="00157E9F">
          <w:rPr>
            <w:color w:val="2764B0"/>
            <w:sz w:val="24"/>
            <w:u w:val="single" w:color="2764B0"/>
          </w:rPr>
          <w:t>Student Involvement in the IEP Process</w:t>
        </w:r>
      </w:hyperlink>
    </w:p>
    <w:p w14:paraId="64A05167" w14:textId="77777777" w:rsidR="008D3001" w:rsidRDefault="00FB7D76">
      <w:pPr>
        <w:pStyle w:val="ListParagraph"/>
        <w:numPr>
          <w:ilvl w:val="0"/>
          <w:numId w:val="3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2">
        <w:r w:rsidR="00157E9F">
          <w:rPr>
            <w:color w:val="2764B0"/>
            <w:sz w:val="24"/>
            <w:u w:val="single" w:color="2764B0"/>
          </w:rPr>
          <w:t>Learning Styles Assessment</w:t>
        </w:r>
        <w:r w:rsidR="00157E9F">
          <w:rPr>
            <w:color w:val="2764B0"/>
            <w:spacing w:val="-1"/>
            <w:sz w:val="24"/>
            <w:u w:val="single" w:color="2764B0"/>
          </w:rPr>
          <w:t xml:space="preserve"> </w:t>
        </w:r>
      </w:hyperlink>
    </w:p>
    <w:p w14:paraId="755FBE32" w14:textId="77777777" w:rsidR="008D3001" w:rsidRDefault="00FB7D76">
      <w:pPr>
        <w:pStyle w:val="ListParagraph"/>
        <w:numPr>
          <w:ilvl w:val="0"/>
          <w:numId w:val="3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3">
        <w:r w:rsidR="00157E9F">
          <w:rPr>
            <w:color w:val="2764B0"/>
            <w:sz w:val="24"/>
            <w:u w:val="single" w:color="2764B0"/>
          </w:rPr>
          <w:t>Strengths and Needs Assessment</w:t>
        </w:r>
      </w:hyperlink>
    </w:p>
    <w:p w14:paraId="751085F0" w14:textId="77777777" w:rsidR="008D3001" w:rsidRDefault="00FB7D76">
      <w:pPr>
        <w:pStyle w:val="ListParagraph"/>
        <w:numPr>
          <w:ilvl w:val="0"/>
          <w:numId w:val="3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4">
        <w:r w:rsidR="00157E9F">
          <w:rPr>
            <w:color w:val="2764B0"/>
            <w:sz w:val="24"/>
            <w:u w:val="single" w:color="2764B0"/>
          </w:rPr>
          <w:t>Preferences/Interests Assessment</w:t>
        </w:r>
      </w:hyperlink>
    </w:p>
    <w:p w14:paraId="15EF391B" w14:textId="77777777" w:rsidR="008D3001" w:rsidRDefault="00FB7D76">
      <w:pPr>
        <w:pStyle w:val="ListParagraph"/>
        <w:numPr>
          <w:ilvl w:val="0"/>
          <w:numId w:val="2"/>
        </w:numPr>
        <w:tabs>
          <w:tab w:val="left" w:pos="980"/>
        </w:tabs>
        <w:spacing w:line="346" w:lineRule="exact"/>
        <w:ind w:hanging="181"/>
        <w:rPr>
          <w:i/>
          <w:sz w:val="24"/>
        </w:rPr>
      </w:pPr>
      <w:hyperlink r:id="rId15">
        <w:r w:rsidR="00157E9F">
          <w:rPr>
            <w:i/>
            <w:color w:val="2764B0"/>
            <w:sz w:val="24"/>
            <w:u w:val="single" w:color="2764B0"/>
          </w:rPr>
          <w:t>Teen With Dyscalculia Shares Why She Tells Friends About Her Learning Issues</w:t>
        </w:r>
      </w:hyperlink>
    </w:p>
    <w:p w14:paraId="156E9076" w14:textId="77777777" w:rsidR="008D3001" w:rsidRDefault="008D3001">
      <w:pPr>
        <w:pStyle w:val="BodyText"/>
        <w:spacing w:before="6"/>
        <w:ind w:left="0" w:firstLine="0"/>
        <w:rPr>
          <w:i/>
          <w:sz w:val="26"/>
        </w:rPr>
      </w:pPr>
    </w:p>
    <w:p w14:paraId="4DA8B590" w14:textId="77777777" w:rsidR="008D3001" w:rsidRDefault="00157E9F">
      <w:pPr>
        <w:pStyle w:val="Heading1"/>
        <w:spacing w:line="505" w:lineRule="exact"/>
      </w:pPr>
      <w:r>
        <w:rPr>
          <w:color w:val="2764B0"/>
        </w:rPr>
        <w:t>Self-Advocacy in the Workplace</w:t>
      </w:r>
    </w:p>
    <w:p w14:paraId="5C4A4614" w14:textId="77777777" w:rsidR="008D3001" w:rsidRDefault="00FB7D76">
      <w:pPr>
        <w:pStyle w:val="ListParagraph"/>
        <w:numPr>
          <w:ilvl w:val="0"/>
          <w:numId w:val="2"/>
        </w:numPr>
        <w:tabs>
          <w:tab w:val="left" w:pos="980"/>
        </w:tabs>
        <w:spacing w:line="343" w:lineRule="exact"/>
        <w:ind w:hanging="181"/>
        <w:rPr>
          <w:i/>
          <w:sz w:val="24"/>
        </w:rPr>
      </w:pPr>
      <w:r>
        <w:pict w14:anchorId="1EFA9070">
          <v:line id="_x0000_s1027" alt="" style="position:absolute;left:0;text-align:left;z-index:-251807744;mso-wrap-edited:f;mso-width-percent:0;mso-height-percent:0;mso-position-horizontal-relative:page;mso-width-percent:0;mso-height-percent:0" from="64.8pt,2.75pt" to="547.2pt,2.75pt" strokecolor="#ed2124" strokeweight="1pt">
            <w10:wrap anchorx="page"/>
          </v:line>
        </w:pict>
      </w:r>
      <w:hyperlink r:id="rId16">
        <w:r w:rsidR="00157E9F">
          <w:rPr>
            <w:i/>
            <w:color w:val="2764B0"/>
            <w:sz w:val="24"/>
            <w:u w:val="single" w:color="2764B0"/>
          </w:rPr>
          <w:t>Youth, Disclosure, and the Workplace Why, When, What, and How</w:t>
        </w:r>
      </w:hyperlink>
    </w:p>
    <w:p w14:paraId="286F5545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7">
        <w:r w:rsidR="00157E9F">
          <w:rPr>
            <w:color w:val="2764B0"/>
            <w:sz w:val="24"/>
            <w:u w:val="single" w:color="2764B0"/>
          </w:rPr>
          <w:t>Job Accommodation Network</w:t>
        </w:r>
      </w:hyperlink>
    </w:p>
    <w:p w14:paraId="5226F009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18">
        <w:r w:rsidR="00157E9F">
          <w:rPr>
            <w:color w:val="2764B0"/>
            <w:sz w:val="24"/>
            <w:u w:val="single" w:color="2764B0"/>
          </w:rPr>
          <w:t>Request for an accommodation in the workplace</w:t>
        </w:r>
      </w:hyperlink>
    </w:p>
    <w:p w14:paraId="3AD37D69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346" w:lineRule="exact"/>
        <w:ind w:hanging="181"/>
        <w:rPr>
          <w:sz w:val="24"/>
        </w:rPr>
      </w:pPr>
      <w:hyperlink r:id="rId19">
        <w:r w:rsidR="00157E9F">
          <w:rPr>
            <w:color w:val="2764B0"/>
            <w:sz w:val="24"/>
            <w:u w:val="single" w:color="2764B0"/>
          </w:rPr>
          <w:t>13 Tools for Resolving Conflict in the Workplace, with Customers and in</w:t>
        </w:r>
        <w:r w:rsidR="00157E9F">
          <w:rPr>
            <w:color w:val="2764B0"/>
            <w:spacing w:val="-1"/>
            <w:sz w:val="24"/>
            <w:u w:val="single" w:color="2764B0"/>
          </w:rPr>
          <w:t xml:space="preserve"> </w:t>
        </w:r>
        <w:r w:rsidR="00157E9F">
          <w:rPr>
            <w:color w:val="2764B0"/>
            <w:sz w:val="24"/>
            <w:u w:val="single" w:color="2764B0"/>
          </w:rPr>
          <w:t>Life</w:t>
        </w:r>
      </w:hyperlink>
    </w:p>
    <w:p w14:paraId="5E7EED73" w14:textId="77777777" w:rsidR="008D3001" w:rsidRDefault="00FB7D76">
      <w:pPr>
        <w:pStyle w:val="Heading1"/>
        <w:spacing w:before="191" w:line="574" w:lineRule="exact"/>
      </w:pPr>
      <w:r>
        <w:pict w14:anchorId="156A0B5A">
          <v:shape id="_x0000_s1026" alt="" style="position:absolute;left:0;text-align:left;margin-left:64.8pt;margin-top:41pt;width:482.4pt;height:.1pt;z-index:-251654144;mso-wrap-edited:f;mso-width-percent:0;mso-height-percent:0;mso-wrap-distance-left:0;mso-wrap-distance-right:0;mso-position-horizontal-relative:page;mso-width-percent:0;mso-height-percent:0" coordsize="9648,1270" path="m,l9648,e" filled="f" strokecolor="#ed2124" strokeweight="1pt">
            <v:path arrowok="t" o:connecttype="custom" o:connectlocs="0,0;6126480,0" o:connectangles="0,0"/>
            <w10:wrap type="topAndBottom" anchorx="page"/>
          </v:shape>
        </w:pict>
      </w:r>
      <w:r w:rsidR="00157E9F">
        <w:rPr>
          <w:color w:val="2764B0"/>
        </w:rPr>
        <w:t>Self-Advocacy in the Community</w:t>
      </w:r>
    </w:p>
    <w:p w14:paraId="4668397B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48" w:lineRule="exact"/>
        <w:ind w:hanging="181"/>
        <w:rPr>
          <w:sz w:val="24"/>
        </w:rPr>
      </w:pPr>
      <w:hyperlink r:id="rId20">
        <w:r w:rsidR="00157E9F">
          <w:rPr>
            <w:color w:val="2764B0"/>
            <w:sz w:val="24"/>
            <w:u w:val="single" w:color="2764B0"/>
          </w:rPr>
          <w:t>Tennessee Disability Coalition Facebook page</w:t>
        </w:r>
      </w:hyperlink>
    </w:p>
    <w:p w14:paraId="27720252" w14:textId="4DDA468B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21">
        <w:r w:rsidR="00157E9F">
          <w:rPr>
            <w:color w:val="2764B0"/>
            <w:sz w:val="24"/>
            <w:u w:val="single" w:color="2764B0"/>
          </w:rPr>
          <w:t>Tennessee Disability Day on the Hill</w:t>
        </w:r>
      </w:hyperlink>
    </w:p>
    <w:p w14:paraId="5BCFC713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22">
        <w:r w:rsidR="00157E9F">
          <w:rPr>
            <w:color w:val="2764B0"/>
            <w:sz w:val="24"/>
            <w:u w:val="single" w:color="2764B0"/>
          </w:rPr>
          <w:t>Finding your Tennessee Legislator</w:t>
        </w:r>
      </w:hyperlink>
    </w:p>
    <w:p w14:paraId="4D150216" w14:textId="2CEA390B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23">
        <w:r w:rsidR="00157E9F">
          <w:rPr>
            <w:color w:val="2764B0"/>
            <w:sz w:val="24"/>
            <w:u w:val="single" w:color="2764B0"/>
          </w:rPr>
          <w:t>The Arc of TN</w:t>
        </w:r>
        <w:r w:rsidR="00157E9F">
          <w:rPr>
            <w:color w:val="2764B0"/>
            <w:spacing w:val="-1"/>
            <w:sz w:val="24"/>
            <w:u w:val="single" w:color="2764B0"/>
          </w:rPr>
          <w:t xml:space="preserve"> </w:t>
        </w:r>
        <w:r w:rsidR="00157E9F">
          <w:rPr>
            <w:color w:val="2764B0"/>
            <w:sz w:val="24"/>
            <w:u w:val="single" w:color="2764B0"/>
          </w:rPr>
          <w:t>Workshops</w:t>
        </w:r>
      </w:hyperlink>
    </w:p>
    <w:p w14:paraId="39FDEC32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288" w:lineRule="exact"/>
        <w:ind w:hanging="181"/>
        <w:rPr>
          <w:sz w:val="24"/>
        </w:rPr>
      </w:pPr>
      <w:hyperlink r:id="rId24">
        <w:r w:rsidR="00157E9F">
          <w:rPr>
            <w:color w:val="2764B0"/>
            <w:sz w:val="24"/>
            <w:u w:val="single" w:color="2764B0"/>
          </w:rPr>
          <w:t>Disability Rights TN community events</w:t>
        </w:r>
      </w:hyperlink>
    </w:p>
    <w:p w14:paraId="5D5B0AB6" w14:textId="77777777" w:rsidR="008D3001" w:rsidRDefault="00FB7D76">
      <w:pPr>
        <w:pStyle w:val="ListParagraph"/>
        <w:numPr>
          <w:ilvl w:val="0"/>
          <w:numId w:val="1"/>
        </w:numPr>
        <w:tabs>
          <w:tab w:val="left" w:pos="980"/>
        </w:tabs>
        <w:spacing w:line="346" w:lineRule="exact"/>
        <w:ind w:hanging="181"/>
        <w:rPr>
          <w:sz w:val="24"/>
        </w:rPr>
      </w:pPr>
      <w:hyperlink r:id="rId25">
        <w:r w:rsidR="00157E9F">
          <w:rPr>
            <w:color w:val="2764B0"/>
            <w:sz w:val="24"/>
            <w:u w:val="single" w:color="2764B0"/>
          </w:rPr>
          <w:t>Find a Volunteer Opportunity</w:t>
        </w:r>
      </w:hyperlink>
    </w:p>
    <w:sectPr w:rsidR="008D3001">
      <w:pgSz w:w="12240" w:h="15840"/>
      <w:pgMar w:top="0" w:right="480" w:bottom="1100" w:left="72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2C7F" w14:textId="77777777" w:rsidR="00FB7D76" w:rsidRDefault="00FB7D76">
      <w:r>
        <w:separator/>
      </w:r>
    </w:p>
  </w:endnote>
  <w:endnote w:type="continuationSeparator" w:id="0">
    <w:p w14:paraId="1DABD2AD" w14:textId="77777777" w:rsidR="00FB7D76" w:rsidRDefault="00F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B0A5" w14:textId="77777777" w:rsidR="008D3001" w:rsidRDefault="00FB7D76">
    <w:pPr>
      <w:pStyle w:val="BodyText"/>
      <w:spacing w:line="14" w:lineRule="auto"/>
      <w:ind w:left="0" w:firstLine="0"/>
      <w:rPr>
        <w:sz w:val="20"/>
      </w:rPr>
    </w:pPr>
    <w:r>
      <w:pict w14:anchorId="23DE5A74">
        <v:group id="_x0000_s2050" alt="" style="position:absolute;margin-left:-2pt;margin-top:732.95pt;width:616pt;height:61.05pt;z-index:-251816960;mso-position-horizontal-relative:page;mso-position-vertical-relative:page" coordorigin="-40,14659" coordsize="12320,1221">
          <v:rect id="_x0000_s2051" alt="" style="position:absolute;top:14699;width:12240;height:1141" fillcolor="#d5def1" stroked="f"/>
          <v:rect id="_x0000_s2052" alt="" style="position:absolute;top:14699;width:12240;height:1141" filled="f" strokecolor="#acc2e5" strokeweight="4pt"/>
          <w10:wrap anchorx="page" anchory="page"/>
        </v:group>
      </w:pict>
    </w:r>
    <w:r>
      <w:pict w14:anchorId="663F12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8.7pt;margin-top:757.15pt;width:435.05pt;height:21.65pt;z-index:-251815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D7D804" w14:textId="77777777" w:rsidR="008D3001" w:rsidRDefault="00FB7D76">
                <w:pPr>
                  <w:spacing w:line="197" w:lineRule="exact"/>
                  <w:ind w:left="411" w:right="409"/>
                  <w:jc w:val="center"/>
                  <w:rPr>
                    <w:rFonts w:ascii="Calibri"/>
                    <w:b/>
                    <w:sz w:val="20"/>
                  </w:rPr>
                </w:pPr>
                <w:hyperlink r:id="rId1">
                  <w:r w:rsidR="00157E9F">
                    <w:rPr>
                      <w:rFonts w:ascii="Calibri"/>
                      <w:b/>
                      <w:color w:val="58595B"/>
                      <w:sz w:val="20"/>
                    </w:rPr>
                    <w:t>WWW.TRANSITIONTN.ORG/VR</w:t>
                  </w:r>
                </w:hyperlink>
              </w:p>
              <w:p w14:paraId="0786E29B" w14:textId="77777777" w:rsidR="008D3001" w:rsidRDefault="00157E9F">
                <w:pPr>
                  <w:spacing w:line="218" w:lineRule="exact"/>
                  <w:ind w:left="411" w:right="411"/>
                  <w:jc w:val="center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color w:val="58595B"/>
                    <w:sz w:val="17"/>
                  </w:rPr>
                  <w:t>A COLLABORATION BETWEEN THE TENNESSEE DEPARTMENT OF HUMAN SERVICES AND VANDERBILT UNIVERSITY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6EF5" w14:textId="77777777" w:rsidR="00FB7D76" w:rsidRDefault="00FB7D76">
      <w:r>
        <w:separator/>
      </w:r>
    </w:p>
  </w:footnote>
  <w:footnote w:type="continuationSeparator" w:id="0">
    <w:p w14:paraId="156C2BF7" w14:textId="77777777" w:rsidR="00FB7D76" w:rsidRDefault="00FB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BCC"/>
    <w:multiLevelType w:val="hybridMultilevel"/>
    <w:tmpl w:val="2146BB76"/>
    <w:lvl w:ilvl="0" w:tplc="2CDE98EE">
      <w:numFmt w:val="bullet"/>
      <w:lvlText w:val="•"/>
      <w:lvlJc w:val="left"/>
      <w:pPr>
        <w:ind w:left="979" w:hanging="180"/>
      </w:pPr>
      <w:rPr>
        <w:rFonts w:ascii="Calibri" w:eastAsia="Calibri" w:hAnsi="Calibri" w:cs="Calibri" w:hint="default"/>
        <w:i/>
        <w:color w:val="2764B0"/>
        <w:w w:val="100"/>
        <w:sz w:val="28"/>
        <w:szCs w:val="28"/>
        <w:lang w:val="en-US" w:eastAsia="en-US" w:bidi="en-US"/>
      </w:rPr>
    </w:lvl>
    <w:lvl w:ilvl="1" w:tplc="5B2AE76E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en-US"/>
      </w:rPr>
    </w:lvl>
    <w:lvl w:ilvl="2" w:tplc="09EC216C">
      <w:numFmt w:val="bullet"/>
      <w:lvlText w:val="•"/>
      <w:lvlJc w:val="left"/>
      <w:pPr>
        <w:ind w:left="2992" w:hanging="180"/>
      </w:pPr>
      <w:rPr>
        <w:rFonts w:hint="default"/>
        <w:lang w:val="en-US" w:eastAsia="en-US" w:bidi="en-US"/>
      </w:rPr>
    </w:lvl>
    <w:lvl w:ilvl="3" w:tplc="8F5AE920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en-US"/>
      </w:rPr>
    </w:lvl>
    <w:lvl w:ilvl="4" w:tplc="F65E1900">
      <w:numFmt w:val="bullet"/>
      <w:lvlText w:val="•"/>
      <w:lvlJc w:val="left"/>
      <w:pPr>
        <w:ind w:left="5004" w:hanging="180"/>
      </w:pPr>
      <w:rPr>
        <w:rFonts w:hint="default"/>
        <w:lang w:val="en-US" w:eastAsia="en-US" w:bidi="en-US"/>
      </w:rPr>
    </w:lvl>
    <w:lvl w:ilvl="5" w:tplc="5A76C1C6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en-US"/>
      </w:rPr>
    </w:lvl>
    <w:lvl w:ilvl="6" w:tplc="3FB689C0">
      <w:numFmt w:val="bullet"/>
      <w:lvlText w:val="•"/>
      <w:lvlJc w:val="left"/>
      <w:pPr>
        <w:ind w:left="7016" w:hanging="180"/>
      </w:pPr>
      <w:rPr>
        <w:rFonts w:hint="default"/>
        <w:lang w:val="en-US" w:eastAsia="en-US" w:bidi="en-US"/>
      </w:rPr>
    </w:lvl>
    <w:lvl w:ilvl="7" w:tplc="2B8C0AF8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en-US"/>
      </w:rPr>
    </w:lvl>
    <w:lvl w:ilvl="8" w:tplc="1E62D80E">
      <w:numFmt w:val="bullet"/>
      <w:lvlText w:val="•"/>
      <w:lvlJc w:val="left"/>
      <w:pPr>
        <w:ind w:left="902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249073EE"/>
    <w:multiLevelType w:val="hybridMultilevel"/>
    <w:tmpl w:val="73145F1E"/>
    <w:lvl w:ilvl="0" w:tplc="5BFAF35C">
      <w:numFmt w:val="bullet"/>
      <w:lvlText w:val="•"/>
      <w:lvlJc w:val="left"/>
      <w:pPr>
        <w:ind w:left="979" w:hanging="180"/>
      </w:pPr>
      <w:rPr>
        <w:rFonts w:ascii="Calibri" w:eastAsia="Calibri" w:hAnsi="Calibri" w:cs="Calibri" w:hint="default"/>
        <w:b/>
        <w:bCs/>
        <w:color w:val="2764B0"/>
        <w:w w:val="100"/>
        <w:sz w:val="28"/>
        <w:szCs w:val="28"/>
        <w:lang w:val="en-US" w:eastAsia="en-US" w:bidi="en-US"/>
      </w:rPr>
    </w:lvl>
    <w:lvl w:ilvl="1" w:tplc="A8E4B4AA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en-US"/>
      </w:rPr>
    </w:lvl>
    <w:lvl w:ilvl="2" w:tplc="4F7A55B8">
      <w:numFmt w:val="bullet"/>
      <w:lvlText w:val="•"/>
      <w:lvlJc w:val="left"/>
      <w:pPr>
        <w:ind w:left="2992" w:hanging="180"/>
      </w:pPr>
      <w:rPr>
        <w:rFonts w:hint="default"/>
        <w:lang w:val="en-US" w:eastAsia="en-US" w:bidi="en-US"/>
      </w:rPr>
    </w:lvl>
    <w:lvl w:ilvl="3" w:tplc="C4E03786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en-US"/>
      </w:rPr>
    </w:lvl>
    <w:lvl w:ilvl="4" w:tplc="9C8E82BC">
      <w:numFmt w:val="bullet"/>
      <w:lvlText w:val="•"/>
      <w:lvlJc w:val="left"/>
      <w:pPr>
        <w:ind w:left="5004" w:hanging="180"/>
      </w:pPr>
      <w:rPr>
        <w:rFonts w:hint="default"/>
        <w:lang w:val="en-US" w:eastAsia="en-US" w:bidi="en-US"/>
      </w:rPr>
    </w:lvl>
    <w:lvl w:ilvl="5" w:tplc="F12479A4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en-US"/>
      </w:rPr>
    </w:lvl>
    <w:lvl w:ilvl="6" w:tplc="FAD43160">
      <w:numFmt w:val="bullet"/>
      <w:lvlText w:val="•"/>
      <w:lvlJc w:val="left"/>
      <w:pPr>
        <w:ind w:left="7016" w:hanging="180"/>
      </w:pPr>
      <w:rPr>
        <w:rFonts w:hint="default"/>
        <w:lang w:val="en-US" w:eastAsia="en-US" w:bidi="en-US"/>
      </w:rPr>
    </w:lvl>
    <w:lvl w:ilvl="7" w:tplc="862847A2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en-US"/>
      </w:rPr>
    </w:lvl>
    <w:lvl w:ilvl="8" w:tplc="9210EB34">
      <w:numFmt w:val="bullet"/>
      <w:lvlText w:val="•"/>
      <w:lvlJc w:val="left"/>
      <w:pPr>
        <w:ind w:left="9028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36726E27"/>
    <w:multiLevelType w:val="hybridMultilevel"/>
    <w:tmpl w:val="3BC461DA"/>
    <w:lvl w:ilvl="0" w:tplc="45C6256C">
      <w:numFmt w:val="bullet"/>
      <w:lvlText w:val="•"/>
      <w:lvlJc w:val="left"/>
      <w:pPr>
        <w:ind w:left="979" w:hanging="180"/>
      </w:pPr>
      <w:rPr>
        <w:rFonts w:ascii="Calibri" w:eastAsia="Calibri" w:hAnsi="Calibri" w:cs="Calibri" w:hint="default"/>
        <w:b/>
        <w:bCs/>
        <w:color w:val="2764B0"/>
        <w:w w:val="100"/>
        <w:sz w:val="28"/>
        <w:szCs w:val="28"/>
        <w:lang w:val="en-US" w:eastAsia="en-US" w:bidi="en-US"/>
      </w:rPr>
    </w:lvl>
    <w:lvl w:ilvl="1" w:tplc="0832C818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en-US"/>
      </w:rPr>
    </w:lvl>
    <w:lvl w:ilvl="2" w:tplc="F93629F8">
      <w:numFmt w:val="bullet"/>
      <w:lvlText w:val="•"/>
      <w:lvlJc w:val="left"/>
      <w:pPr>
        <w:ind w:left="2992" w:hanging="180"/>
      </w:pPr>
      <w:rPr>
        <w:rFonts w:hint="default"/>
        <w:lang w:val="en-US" w:eastAsia="en-US" w:bidi="en-US"/>
      </w:rPr>
    </w:lvl>
    <w:lvl w:ilvl="3" w:tplc="6FA47538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en-US"/>
      </w:rPr>
    </w:lvl>
    <w:lvl w:ilvl="4" w:tplc="6B1EB9A2">
      <w:numFmt w:val="bullet"/>
      <w:lvlText w:val="•"/>
      <w:lvlJc w:val="left"/>
      <w:pPr>
        <w:ind w:left="5004" w:hanging="180"/>
      </w:pPr>
      <w:rPr>
        <w:rFonts w:hint="default"/>
        <w:lang w:val="en-US" w:eastAsia="en-US" w:bidi="en-US"/>
      </w:rPr>
    </w:lvl>
    <w:lvl w:ilvl="5" w:tplc="2A160A5C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en-US"/>
      </w:rPr>
    </w:lvl>
    <w:lvl w:ilvl="6" w:tplc="D38C5F06">
      <w:numFmt w:val="bullet"/>
      <w:lvlText w:val="•"/>
      <w:lvlJc w:val="left"/>
      <w:pPr>
        <w:ind w:left="7016" w:hanging="180"/>
      </w:pPr>
      <w:rPr>
        <w:rFonts w:hint="default"/>
        <w:lang w:val="en-US" w:eastAsia="en-US" w:bidi="en-US"/>
      </w:rPr>
    </w:lvl>
    <w:lvl w:ilvl="7" w:tplc="EE06023E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en-US"/>
      </w:rPr>
    </w:lvl>
    <w:lvl w:ilvl="8" w:tplc="63DA1752">
      <w:numFmt w:val="bullet"/>
      <w:lvlText w:val="•"/>
      <w:lvlJc w:val="left"/>
      <w:pPr>
        <w:ind w:left="9028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56D579AB"/>
    <w:multiLevelType w:val="hybridMultilevel"/>
    <w:tmpl w:val="EFFA095C"/>
    <w:lvl w:ilvl="0" w:tplc="7BF867E4">
      <w:numFmt w:val="bullet"/>
      <w:lvlText w:val="•"/>
      <w:lvlJc w:val="left"/>
      <w:pPr>
        <w:ind w:left="979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2A323ABA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en-US"/>
      </w:rPr>
    </w:lvl>
    <w:lvl w:ilvl="2" w:tplc="71904502">
      <w:numFmt w:val="bullet"/>
      <w:lvlText w:val="•"/>
      <w:lvlJc w:val="left"/>
      <w:pPr>
        <w:ind w:left="2992" w:hanging="180"/>
      </w:pPr>
      <w:rPr>
        <w:rFonts w:hint="default"/>
        <w:lang w:val="en-US" w:eastAsia="en-US" w:bidi="en-US"/>
      </w:rPr>
    </w:lvl>
    <w:lvl w:ilvl="3" w:tplc="EEA260DE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en-US"/>
      </w:rPr>
    </w:lvl>
    <w:lvl w:ilvl="4" w:tplc="B2B697D4">
      <w:numFmt w:val="bullet"/>
      <w:lvlText w:val="•"/>
      <w:lvlJc w:val="left"/>
      <w:pPr>
        <w:ind w:left="5004" w:hanging="180"/>
      </w:pPr>
      <w:rPr>
        <w:rFonts w:hint="default"/>
        <w:lang w:val="en-US" w:eastAsia="en-US" w:bidi="en-US"/>
      </w:rPr>
    </w:lvl>
    <w:lvl w:ilvl="5" w:tplc="28A6E7D8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en-US"/>
      </w:rPr>
    </w:lvl>
    <w:lvl w:ilvl="6" w:tplc="E30264D6">
      <w:numFmt w:val="bullet"/>
      <w:lvlText w:val="•"/>
      <w:lvlJc w:val="left"/>
      <w:pPr>
        <w:ind w:left="7016" w:hanging="180"/>
      </w:pPr>
      <w:rPr>
        <w:rFonts w:hint="default"/>
        <w:lang w:val="en-US" w:eastAsia="en-US" w:bidi="en-US"/>
      </w:rPr>
    </w:lvl>
    <w:lvl w:ilvl="7" w:tplc="FAC6289E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en-US"/>
      </w:rPr>
    </w:lvl>
    <w:lvl w:ilvl="8" w:tplc="B228349E">
      <w:numFmt w:val="bullet"/>
      <w:lvlText w:val="•"/>
      <w:lvlJc w:val="left"/>
      <w:pPr>
        <w:ind w:left="9028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001"/>
    <w:rsid w:val="00157E9F"/>
    <w:rsid w:val="004A6EF0"/>
    <w:rsid w:val="008D3001"/>
    <w:rsid w:val="00AB44E9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23FD20"/>
  <w15:docId w15:val="{19544E88-C215-6948-BEC7-66AD79D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bidi="en-US"/>
    </w:rPr>
  </w:style>
  <w:style w:type="paragraph" w:styleId="Heading1">
    <w:name w:val="heading 1"/>
    <w:basedOn w:val="Normal"/>
    <w:uiPriority w:val="9"/>
    <w:qFormat/>
    <w:pPr>
      <w:ind w:left="575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9" w:hanging="1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ransitiontn.org/assessment-database/" TargetMode="External"/><Relationship Id="rId18" Type="http://schemas.openxmlformats.org/officeDocument/2006/relationships/hyperlink" Target="https://ldaamerica.org/self-advocacy-in-the-workplace-requesting-job-accommodation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.transitiontn.org/DD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ow-to-study.com/learning-style-assessment/" TargetMode="External"/><Relationship Id="rId17" Type="http://schemas.openxmlformats.org/officeDocument/2006/relationships/hyperlink" Target="https://askjan.org/" TargetMode="External"/><Relationship Id="rId25" Type="http://schemas.openxmlformats.org/officeDocument/2006/relationships/hyperlink" Target="https://www.nationalservice.gov/serve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l.gov/odep/pubs/fact/ydw.htm" TargetMode="External"/><Relationship Id="rId20" Type="http://schemas.openxmlformats.org/officeDocument/2006/relationships/hyperlink" Target="https://www.facebook.com/tndisabili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idc.indiana.edu/cclc/training-and-events/secondary-transition.html" TargetMode="External"/><Relationship Id="rId24" Type="http://schemas.openxmlformats.org/officeDocument/2006/relationships/hyperlink" Target="https://www.disabilityrightstn.org/resources/news/january-2017/in-the-commun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derstood.org/en/learning-thinking-differences/personal-stories/stories-by-kids/video-teen-with-dyscalculia-shares-why-she-tells-friends-about-her-learning-differences" TargetMode="External"/><Relationship Id="rId23" Type="http://schemas.openxmlformats.org/officeDocument/2006/relationships/hyperlink" Target="https://go.transitiontn.org/ARCWorkshop" TargetMode="External"/><Relationship Id="rId10" Type="http://schemas.openxmlformats.org/officeDocument/2006/relationships/hyperlink" Target="http://www.ciclt.net/ul/mgresa/2.HowtoHelpStudentsLeadIEP.pdf" TargetMode="External"/><Relationship Id="rId19" Type="http://schemas.openxmlformats.org/officeDocument/2006/relationships/hyperlink" Target="https://www.mediate.com/articles/bermanLJ3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ransitiontn.org/assessment-database/" TargetMode="External"/><Relationship Id="rId22" Type="http://schemas.openxmlformats.org/officeDocument/2006/relationships/hyperlink" Target="http://wapp.capitol.tn.gov/Apps/fmlv3/districts.asp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ITIONTN.ORG/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Services Examples </dc:title>
  <dc:creator>Transition in Tennessee</dc:creator>
  <cp:lastModifiedBy>devin Curtis</cp:lastModifiedBy>
  <cp:revision>3</cp:revision>
  <dcterms:created xsi:type="dcterms:W3CDTF">2020-05-01T20:18:00Z</dcterms:created>
  <dcterms:modified xsi:type="dcterms:W3CDTF">2021-08-27T16:23:00Z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2020-05-01T00:00:00Z</vt:filetime>
  </property>
</Properties>
</file>