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85" w:rsidP="322C7912" w:rsidRDefault="000E3BE4" w14:paraId="05C774FD" w14:textId="30BA4EFC">
      <w:pPr>
        <w:spacing w:after="0" w:afterAutospacing="off"/>
        <w:jc w:val="center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Work-Based Learning and Community Partnerships: Employers</w:t>
      </w:r>
    </w:p>
    <w:p w:rsidR="322C7912" w:rsidP="322C7912" w:rsidRDefault="322C7912" w14:paraId="5FD4521A" w14:textId="0F8B388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322C7912" w:rsidR="322C791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</w:rPr>
        <w:t>Lesson 1</w:t>
      </w:r>
    </w:p>
    <w:p w:rsidR="0025769C" w:rsidP="0025769C" w:rsidRDefault="0025769C" w14:paraId="4FDFB8C5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385" w:rsidP="00CB7385" w:rsidRDefault="2B1F7BB9" w14:paraId="54C03382" w14:textId="791D1DEB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</w:rPr>
        <w:t>What is Work-Based Learning?</w:t>
      </w:r>
    </w:p>
    <w:p w:rsidRPr="00485A1F" w:rsidR="0025769C" w:rsidP="00CB7385" w:rsidRDefault="000E3BE4" w14:paraId="6C84E92D" w14:textId="35859F30">
      <w:pPr>
        <w:rPr>
          <w:rFonts w:ascii="Times New Roman" w:hAnsi="Times New Roman" w:cs="Times New Roman"/>
          <w:bCs/>
          <w:sz w:val="24"/>
          <w:szCs w:val="24"/>
        </w:rPr>
      </w:pPr>
      <w:r w:rsidRPr="00485A1F">
        <w:rPr>
          <w:rFonts w:ascii="Times New Roman" w:hAnsi="Times New Roman" w:cs="Times New Roman"/>
          <w:bCs/>
          <w:sz w:val="24"/>
          <w:szCs w:val="24"/>
        </w:rPr>
        <w:t>Work-based learning</w:t>
      </w:r>
      <w:r w:rsidR="00730D99">
        <w:rPr>
          <w:rFonts w:ascii="Times New Roman" w:hAnsi="Times New Roman" w:cs="Times New Roman"/>
          <w:bCs/>
          <w:sz w:val="24"/>
          <w:szCs w:val="24"/>
        </w:rPr>
        <w:t xml:space="preserve"> (WBL)</w:t>
      </w:r>
      <w:r w:rsidRPr="00485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A1F" w:rsidR="00AD4F12">
        <w:rPr>
          <w:rFonts w:ascii="Times New Roman" w:hAnsi="Times New Roman" w:cs="Times New Roman"/>
          <w:bCs/>
          <w:sz w:val="24"/>
          <w:szCs w:val="24"/>
        </w:rPr>
        <w:t xml:space="preserve">provides employment learning opportunities for </w:t>
      </w:r>
      <w:r w:rsidR="002B6518">
        <w:rPr>
          <w:rFonts w:ascii="Times New Roman" w:hAnsi="Times New Roman" w:cs="Times New Roman"/>
          <w:bCs/>
          <w:sz w:val="24"/>
          <w:szCs w:val="24"/>
        </w:rPr>
        <w:t xml:space="preserve">students. </w:t>
      </w:r>
      <w:r w:rsidR="00BF2A2F">
        <w:rPr>
          <w:rFonts w:ascii="Times New Roman" w:hAnsi="Times New Roman" w:cs="Times New Roman"/>
          <w:bCs/>
          <w:sz w:val="24"/>
          <w:szCs w:val="24"/>
        </w:rPr>
        <w:t xml:space="preserve">When students can work in the community, they are better equipped to transition from the classroom to the workplace successfully. </w:t>
      </w:r>
      <w:r w:rsidR="00DC3FA6">
        <w:rPr>
          <w:rFonts w:ascii="Times New Roman" w:hAnsi="Times New Roman" w:cs="Times New Roman"/>
          <w:bCs/>
          <w:sz w:val="24"/>
          <w:szCs w:val="24"/>
        </w:rPr>
        <w:t>Students' knowledge, skills, and attitudes are enhanced by participating in supervised, authentic</w:t>
      </w:r>
      <w:r w:rsidR="002B6518">
        <w:rPr>
          <w:rFonts w:ascii="Times New Roman" w:hAnsi="Times New Roman" w:cs="Times New Roman"/>
          <w:bCs/>
          <w:sz w:val="24"/>
          <w:szCs w:val="24"/>
        </w:rPr>
        <w:t xml:space="preserve"> work</w:t>
      </w:r>
      <w:r w:rsidR="00DC3FA6">
        <w:rPr>
          <w:rFonts w:ascii="Times New Roman" w:hAnsi="Times New Roman" w:cs="Times New Roman"/>
          <w:bCs/>
          <w:sz w:val="24"/>
          <w:szCs w:val="24"/>
        </w:rPr>
        <w:t xml:space="preserve"> experiences. </w:t>
      </w:r>
      <w:r w:rsidR="00177987">
        <w:rPr>
          <w:rFonts w:ascii="Times New Roman" w:hAnsi="Times New Roman" w:cs="Times New Roman"/>
          <w:bCs/>
          <w:sz w:val="24"/>
          <w:szCs w:val="24"/>
        </w:rPr>
        <w:t>Your b</w:t>
      </w:r>
      <w:r w:rsidR="00DC3FA6">
        <w:rPr>
          <w:rFonts w:ascii="Times New Roman" w:hAnsi="Times New Roman" w:cs="Times New Roman"/>
          <w:bCs/>
          <w:sz w:val="24"/>
          <w:szCs w:val="24"/>
        </w:rPr>
        <w:t>usiness and industry serve a vital role in this process, and w</w:t>
      </w:r>
      <w:r w:rsidR="00BF2A2F">
        <w:rPr>
          <w:rFonts w:ascii="Times New Roman" w:hAnsi="Times New Roman" w:cs="Times New Roman"/>
          <w:bCs/>
          <w:sz w:val="24"/>
          <w:szCs w:val="24"/>
        </w:rPr>
        <w:t xml:space="preserve">e are excited about your interest in working with us. </w:t>
      </w:r>
    </w:p>
    <w:p w:rsidR="00CB7385" w:rsidP="00CB7385" w:rsidRDefault="000E3BE4" w14:paraId="41F25337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does WBL mean to you as an employer?</w:t>
      </w:r>
    </w:p>
    <w:p w:rsidRPr="00485A1F" w:rsidR="00121FF5" w:rsidP="322C7912" w:rsidRDefault="000E3BE4" w14:paraId="7BC2C558" w14:textId="2963FBDD">
      <w:pPr>
        <w:pStyle w:val="ListParagraph"/>
        <w:numPr>
          <w:ilvl w:val="0"/>
          <w:numId w:val="4"/>
        </w:numPr>
        <w:ind w:lef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2C7912" w:rsidR="322C7912">
        <w:rPr>
          <w:rFonts w:ascii="Times New Roman" w:hAnsi="Times New Roman" w:cs="Times New Roman"/>
          <w:sz w:val="24"/>
          <w:szCs w:val="24"/>
        </w:rPr>
        <w:t xml:space="preserve">Providing </w:t>
      </w:r>
      <w:r w:rsidRPr="322C7912" w:rsidR="322C7912">
        <w:rPr>
          <w:rFonts w:ascii="Times New Roman" w:hAnsi="Times New Roman" w:cs="Times New Roman"/>
          <w:sz w:val="24"/>
          <w:szCs w:val="24"/>
        </w:rPr>
        <w:t>WBL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 experiences within your business/company/organization can look different based on your resources, time, and interests. </w:t>
      </w:r>
      <w:r w:rsidRPr="322C7912" w:rsidR="322C7912">
        <w:rPr>
          <w:rFonts w:ascii="Times New Roman" w:hAnsi="Times New Roman" w:cs="Times New Roman"/>
          <w:sz w:val="24"/>
          <w:szCs w:val="24"/>
        </w:rPr>
        <w:t>Students, teachers, and other support providers are eager to connect with you to support and facilitate these opportunities.</w:t>
      </w:r>
    </w:p>
    <w:p w:rsidRPr="00485A1F" w:rsidR="004934CB" w:rsidP="322C7912" w:rsidRDefault="000E3BE4" w14:paraId="2FE3834A" w14:textId="77777777">
      <w:pPr>
        <w:pStyle w:val="ListParagraph"/>
        <w:numPr>
          <w:ilvl w:val="0"/>
          <w:numId w:val="4"/>
        </w:numPr>
        <w:ind w:lef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2C7912" w:rsidR="322C7912">
        <w:rPr>
          <w:rFonts w:ascii="Times New Roman" w:hAnsi="Times New Roman" w:cs="Times New Roman"/>
          <w:sz w:val="24"/>
          <w:szCs w:val="24"/>
        </w:rPr>
        <w:t>On a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n 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individual level, you can become a career mentor for a student or offer time for informational interviews. </w:t>
      </w:r>
    </w:p>
    <w:p w:rsidRPr="00485A1F" w:rsidR="004934CB" w:rsidP="322C7912" w:rsidRDefault="000E3BE4" w14:paraId="4630730B" w14:textId="741225B8">
      <w:pPr>
        <w:pStyle w:val="ListParagraph"/>
        <w:numPr>
          <w:ilvl w:val="0"/>
          <w:numId w:val="4"/>
        </w:numPr>
        <w:ind w:lef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2C7912" w:rsidR="322C7912">
        <w:rPr>
          <w:rFonts w:ascii="Times New Roman" w:hAnsi="Times New Roman" w:cs="Times New Roman"/>
          <w:sz w:val="24"/>
          <w:szCs w:val="24"/>
        </w:rPr>
        <w:t>On a company</w:t>
      </w:r>
      <w:r w:rsidRPr="322C7912" w:rsidR="322C7912">
        <w:rPr>
          <w:rFonts w:ascii="Times New Roman" w:hAnsi="Times New Roman" w:cs="Times New Roman"/>
          <w:sz w:val="24"/>
          <w:szCs w:val="24"/>
        </w:rPr>
        <w:t>-</w:t>
      </w:r>
      <w:r w:rsidRPr="322C7912" w:rsidR="322C7912">
        <w:rPr>
          <w:rFonts w:ascii="Times New Roman" w:hAnsi="Times New Roman" w:cs="Times New Roman"/>
          <w:sz w:val="24"/>
          <w:szCs w:val="24"/>
        </w:rPr>
        <w:t>wide level, you can offer job shadowing opportunities, workplace tours</w:t>
      </w:r>
      <w:r w:rsidRPr="322C7912" w:rsidR="322C7912">
        <w:rPr>
          <w:rFonts w:ascii="Times New Roman" w:hAnsi="Times New Roman" w:cs="Times New Roman"/>
          <w:sz w:val="24"/>
          <w:szCs w:val="24"/>
        </w:rPr>
        <w:t>, and volunteering opportunities.</w:t>
      </w:r>
    </w:p>
    <w:p w:rsidR="00485A1F" w:rsidP="322C7912" w:rsidRDefault="000E3BE4" w14:paraId="4BBA3993" w14:textId="7464190B">
      <w:pPr>
        <w:pStyle w:val="ListParagraph"/>
        <w:numPr>
          <w:ilvl w:val="0"/>
          <w:numId w:val="4"/>
        </w:numPr>
        <w:ind w:lef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2C7912" w:rsidR="322C7912">
        <w:rPr>
          <w:rFonts w:ascii="Times New Roman" w:hAnsi="Times New Roman" w:cs="Times New Roman"/>
          <w:sz w:val="24"/>
          <w:szCs w:val="24"/>
        </w:rPr>
        <w:t xml:space="preserve">On a more in-depth level, your organization can provide paid and </w:t>
      </w:r>
      <w:r w:rsidRPr="322C7912" w:rsidR="322C7912">
        <w:rPr>
          <w:rFonts w:ascii="Times New Roman" w:hAnsi="Times New Roman" w:cs="Times New Roman"/>
          <w:sz w:val="24"/>
          <w:szCs w:val="24"/>
        </w:rPr>
        <w:t>non-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paid work and internship opportunities. </w:t>
      </w:r>
    </w:p>
    <w:p w:rsidR="00CB7385" w:rsidP="00CB7385" w:rsidRDefault="000E3BE4" w14:paraId="1A5CF241" w14:textId="4405DB2F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</w:rPr>
        <w:t>The Benefits of WBL</w:t>
      </w:r>
    </w:p>
    <w:p w:rsidRPr="00510276" w:rsidR="00CB7385" w:rsidP="00121FF5" w:rsidRDefault="00730D99" w14:paraId="26735519" w14:textId="5F6CF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WBL</w:t>
      </w:r>
      <w:r w:rsidR="000E3BE4">
        <w:rPr>
          <w:rFonts w:ascii="Times New Roman" w:hAnsi="Times New Roman" w:cs="Times New Roman"/>
          <w:bCs/>
          <w:sz w:val="24"/>
          <w:szCs w:val="24"/>
        </w:rPr>
        <w:t xml:space="preserve"> presents</w:t>
      </w:r>
      <w:r w:rsidRPr="00510276" w:rsidR="000E3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69C" w:rsidR="000E3BE4">
        <w:rPr>
          <w:rFonts w:ascii="Times New Roman" w:hAnsi="Times New Roman" w:cs="Times New Roman"/>
          <w:bCs/>
          <w:sz w:val="24"/>
          <w:szCs w:val="24"/>
        </w:rPr>
        <w:t>benefits for</w:t>
      </w:r>
      <w:r w:rsidR="00121FF5">
        <w:rPr>
          <w:rFonts w:ascii="Times New Roman" w:hAnsi="Times New Roman" w:cs="Times New Roman"/>
          <w:bCs/>
          <w:sz w:val="24"/>
          <w:szCs w:val="24"/>
        </w:rPr>
        <w:t xml:space="preserve"> the participating companies, the current employees, and the students participating in WBL experience</w:t>
      </w:r>
      <w:bookmarkStart w:name="_GoBack" w:id="0"/>
      <w:bookmarkEnd w:id="0"/>
      <w:r>
        <w:rPr>
          <w:rFonts w:ascii="Times New Roman" w:hAnsi="Times New Roman" w:cs="Times New Roman"/>
          <w:bCs/>
          <w:sz w:val="24"/>
          <w:szCs w:val="24"/>
        </w:rPr>
        <w:t>s</w:t>
      </w:r>
      <w:r w:rsidR="00121F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1FF5">
        <w:rPr>
          <w:rFonts w:ascii="Times New Roman" w:hAnsi="Times New Roman" w:cs="Times New Roman"/>
          <w:sz w:val="24"/>
          <w:szCs w:val="24"/>
        </w:rPr>
        <w:t xml:space="preserve"> It f</w:t>
      </w:r>
      <w:r w:rsidRPr="00510276" w:rsidR="000E3BE4">
        <w:rPr>
          <w:rFonts w:ascii="Times New Roman" w:hAnsi="Times New Roman" w:cs="Times New Roman"/>
          <w:sz w:val="24"/>
          <w:szCs w:val="24"/>
        </w:rPr>
        <w:t>oster</w:t>
      </w:r>
      <w:r w:rsidR="00121FF5">
        <w:rPr>
          <w:rFonts w:ascii="Times New Roman" w:hAnsi="Times New Roman" w:cs="Times New Roman"/>
          <w:sz w:val="24"/>
          <w:szCs w:val="24"/>
        </w:rPr>
        <w:t>s</w:t>
      </w:r>
      <w:r w:rsidRPr="00510276" w:rsidR="000E3BE4">
        <w:rPr>
          <w:rFonts w:ascii="Times New Roman" w:hAnsi="Times New Roman" w:cs="Times New Roman"/>
          <w:sz w:val="24"/>
          <w:szCs w:val="24"/>
        </w:rPr>
        <w:t xml:space="preserve"> </w:t>
      </w:r>
      <w:r w:rsidR="00121FF5">
        <w:rPr>
          <w:rFonts w:ascii="Times New Roman" w:hAnsi="Times New Roman" w:cs="Times New Roman"/>
          <w:sz w:val="24"/>
          <w:szCs w:val="24"/>
        </w:rPr>
        <w:t>c</w:t>
      </w:r>
      <w:r w:rsidRPr="00510276" w:rsidR="000E3BE4">
        <w:rPr>
          <w:rFonts w:ascii="Times New Roman" w:hAnsi="Times New Roman" w:cs="Times New Roman"/>
          <w:sz w:val="24"/>
          <w:szCs w:val="24"/>
        </w:rPr>
        <w:t xml:space="preserve">ollaboration among the schools, potential employers, and the community while </w:t>
      </w:r>
      <w:r w:rsidRPr="0025769C" w:rsidR="000E3BE4">
        <w:rPr>
          <w:rFonts w:ascii="Times New Roman" w:hAnsi="Times New Roman" w:cs="Times New Roman"/>
          <w:b/>
          <w:sz w:val="24"/>
          <w:szCs w:val="24"/>
        </w:rPr>
        <w:t>deepening existing community relationships</w:t>
      </w:r>
      <w:r w:rsidRPr="00510276" w:rsidR="000E3BE4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510276" w:rsidR="00CB7385" w:rsidP="00CB7385" w:rsidRDefault="000E3BE4" w14:paraId="31946ED5" w14:textId="6DE95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22C7912" w:rsidR="322C7912">
        <w:rPr>
          <w:rFonts w:ascii="Times New Roman" w:hAnsi="Times New Roman" w:cs="Times New Roman"/>
          <w:sz w:val="24"/>
          <w:szCs w:val="24"/>
        </w:rPr>
        <w:t>Creating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 a pool of </w:t>
      </w: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</w:rPr>
        <w:t>skilled and motivated prospective employees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510276" w:rsidR="00CB7385" w:rsidP="00CB7385" w:rsidRDefault="000E3BE4" w14:paraId="266CB78C" w14:textId="2B3366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22C7912" w:rsidR="322C7912">
        <w:rPr>
          <w:rFonts w:ascii="Times New Roman" w:hAnsi="Times New Roman" w:cs="Times New Roman"/>
          <w:sz w:val="24"/>
          <w:szCs w:val="24"/>
        </w:rPr>
        <w:t>Providing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 a more diverse candidate pool, which may </w:t>
      </w: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</w:rPr>
        <w:t>reduce future training costs and employee turnover</w:t>
      </w:r>
    </w:p>
    <w:p w:rsidRPr="00510276" w:rsidR="00CB7385" w:rsidP="00CB7385" w:rsidRDefault="000E3BE4" w14:paraId="33CA4B5B" w14:textId="2CB07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22C7912" w:rsidR="322C7912">
        <w:rPr>
          <w:rFonts w:ascii="Times New Roman" w:hAnsi="Times New Roman" w:cs="Times New Roman"/>
          <w:sz w:val="24"/>
          <w:szCs w:val="24"/>
        </w:rPr>
        <w:t>Providing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 opportunities for communities and employers to </w:t>
      </w: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</w:rPr>
        <w:t>develop respect and understanding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 among individuals </w:t>
      </w:r>
      <w:r w:rsidRPr="322C7912" w:rsidR="322C7912">
        <w:rPr>
          <w:rFonts w:ascii="Times New Roman" w:hAnsi="Times New Roman" w:cs="Times New Roman"/>
          <w:sz w:val="24"/>
          <w:szCs w:val="24"/>
        </w:rPr>
        <w:t>with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 and </w:t>
      </w:r>
      <w:r w:rsidRPr="322C7912" w:rsidR="322C7912">
        <w:rPr>
          <w:rFonts w:ascii="Times New Roman" w:hAnsi="Times New Roman" w:cs="Times New Roman"/>
          <w:sz w:val="24"/>
          <w:szCs w:val="24"/>
        </w:rPr>
        <w:t>without disabilities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510276" w:rsidR="00CB7385" w:rsidP="00CB7385" w:rsidRDefault="000E3BE4" w14:paraId="72B99F33" w14:textId="4928B9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22C7912" w:rsidR="322C7912">
        <w:rPr>
          <w:rFonts w:ascii="Times New Roman" w:hAnsi="Times New Roman" w:cs="Times New Roman"/>
          <w:sz w:val="24"/>
          <w:szCs w:val="24"/>
        </w:rPr>
        <w:t>E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mployees with disabilities are </w:t>
      </w: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</w:rPr>
        <w:t>reliable and have a high retention rate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 when compared to employees without disabilities </w:t>
      </w:r>
    </w:p>
    <w:p w:rsidR="0025769C" w:rsidP="00CB7385" w:rsidRDefault="000E3BE4" w14:paraId="561D49C2" w14:textId="4FA3C4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22C7912" w:rsidR="322C7912">
        <w:rPr>
          <w:rFonts w:ascii="Times New Roman" w:hAnsi="Times New Roman" w:cs="Times New Roman"/>
          <w:sz w:val="24"/>
          <w:szCs w:val="24"/>
        </w:rPr>
        <w:t xml:space="preserve">Employees with disabilities are </w:t>
      </w: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</w:rPr>
        <w:t>absent less frequently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 than those without disabilities and are more likely to remain in their job role </w:t>
      </w:r>
    </w:p>
    <w:p w:rsidRPr="0025769C" w:rsidR="006A09C9" w:rsidP="00CB7385" w:rsidRDefault="000E3BE4" w14:paraId="3CA37669" w14:textId="65A7F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322C7912" w:rsidR="322C7912">
        <w:rPr>
          <w:rFonts w:ascii="Times New Roman" w:hAnsi="Times New Roman" w:cs="Times New Roman"/>
          <w:sz w:val="24"/>
          <w:szCs w:val="24"/>
        </w:rPr>
        <w:t xml:space="preserve">Potential for prospective employees to bring </w:t>
      </w: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</w:rPr>
        <w:t>new ideas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, a </w:t>
      </w: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</w:rPr>
        <w:t>fresh approach to problem-solving</w:t>
      </w:r>
      <w:r w:rsidRPr="322C7912" w:rsidR="322C7912">
        <w:rPr>
          <w:rFonts w:ascii="Times New Roman" w:hAnsi="Times New Roman" w:cs="Times New Roman"/>
          <w:sz w:val="24"/>
          <w:szCs w:val="24"/>
        </w:rPr>
        <w:t xml:space="preserve">, and </w:t>
      </w:r>
      <w:r w:rsidRPr="322C7912" w:rsidR="322C7912">
        <w:rPr>
          <w:rFonts w:ascii="Times New Roman" w:hAnsi="Times New Roman" w:cs="Times New Roman"/>
          <w:b w:val="1"/>
          <w:bCs w:val="1"/>
          <w:sz w:val="24"/>
          <w:szCs w:val="24"/>
        </w:rPr>
        <w:t>enthusiasm for work</w:t>
      </w:r>
    </w:p>
    <w:sectPr w:rsidRPr="0025769C" w:rsidR="006A09C9" w:rsidSect="0057238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46A7" w16cex:dateUtc="2020-11-11T17:16:00Z"/>
  <w16cex:commentExtensible w16cex:durableId="2356472D" w16cex:dateUtc="2020-11-11T17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A51CE6"/>
    <w:multiLevelType w:val="hybridMultilevel"/>
    <w:tmpl w:val="C58E8908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BA388FEA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80D2736A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89A0F96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70A7B4A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69EE35BA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E140CF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90E9DB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B2CE0502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3E43B35"/>
    <w:multiLevelType w:val="hybridMultilevel"/>
    <w:tmpl w:val="4B1A79D8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95D22B2C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C4628590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E5C0290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50C3BB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C1F09C16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BF21D12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B50AEBE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3B28B8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85"/>
    <w:rsid w:val="000A3309"/>
    <w:rsid w:val="000E3BE4"/>
    <w:rsid w:val="000F4854"/>
    <w:rsid w:val="00121FF5"/>
    <w:rsid w:val="00177987"/>
    <w:rsid w:val="0025769C"/>
    <w:rsid w:val="002B6518"/>
    <w:rsid w:val="00485A1F"/>
    <w:rsid w:val="004934CB"/>
    <w:rsid w:val="00510276"/>
    <w:rsid w:val="00526F17"/>
    <w:rsid w:val="00572381"/>
    <w:rsid w:val="005D05F1"/>
    <w:rsid w:val="006808D4"/>
    <w:rsid w:val="006A09C9"/>
    <w:rsid w:val="00730D99"/>
    <w:rsid w:val="007379DD"/>
    <w:rsid w:val="00AD4F12"/>
    <w:rsid w:val="00BF2A2F"/>
    <w:rsid w:val="00CB7385"/>
    <w:rsid w:val="00DC3FA6"/>
    <w:rsid w:val="00FA7B95"/>
    <w:rsid w:val="03F07E0D"/>
    <w:rsid w:val="14F4339A"/>
    <w:rsid w:val="2B1F7BB9"/>
    <w:rsid w:val="322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109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7385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3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3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B73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738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85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F48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Nicole Jurewicz</lastModifiedBy>
  <revision>5</revision>
  <dcterms:created xsi:type="dcterms:W3CDTF">2020-11-16T18:28:00.0000000Z</dcterms:created>
  <dcterms:modified xsi:type="dcterms:W3CDTF">2020-12-15T15:51:43.9873154Z</dcterms:modified>
</coreProperties>
</file>