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D583A" w14:textId="5861CFBD" w:rsidR="00902925" w:rsidRDefault="00902925" w:rsidP="0090292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 Learning Resource</w:t>
      </w:r>
    </w:p>
    <w:p w14:paraId="3B6B64E5" w14:textId="77777777" w:rsidR="00902925" w:rsidRPr="00902925" w:rsidRDefault="00902925" w:rsidP="00902925">
      <w:pPr>
        <w:spacing w:line="240" w:lineRule="auto"/>
        <w:jc w:val="center"/>
        <w:rPr>
          <w:rFonts w:ascii="Times New Roman" w:eastAsia="Times New Roman" w:hAnsi="Times New Roman" w:cs="Times New Roman"/>
          <w:b/>
          <w:sz w:val="24"/>
          <w:szCs w:val="24"/>
        </w:rPr>
      </w:pPr>
    </w:p>
    <w:p w14:paraId="00000001" w14:textId="215022A2" w:rsidR="00497907" w:rsidRDefault="00C442B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What is </w:t>
      </w:r>
      <w:r w:rsidR="002D5DAE">
        <w:rPr>
          <w:rFonts w:ascii="Times New Roman" w:eastAsia="Times New Roman" w:hAnsi="Times New Roman" w:cs="Times New Roman"/>
          <w:b/>
          <w:sz w:val="24"/>
          <w:szCs w:val="24"/>
          <w:u w:val="single"/>
        </w:rPr>
        <w:t>Service Learning</w:t>
      </w:r>
      <w:r w:rsidR="004E616D">
        <w:rPr>
          <w:rFonts w:ascii="Times New Roman" w:eastAsia="Times New Roman" w:hAnsi="Times New Roman" w:cs="Times New Roman"/>
          <w:b/>
          <w:sz w:val="24"/>
          <w:szCs w:val="24"/>
          <w:u w:val="single"/>
        </w:rPr>
        <w:t>?</w:t>
      </w:r>
    </w:p>
    <w:p w14:paraId="045F11E4" w14:textId="2ECE007D" w:rsidR="002D5DAE" w:rsidRDefault="002D5DAE" w:rsidP="002D5DA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Service learning</w:t>
      </w:r>
      <w:r w:rsidR="00C442B4">
        <w:rPr>
          <w:rFonts w:ascii="Times New Roman" w:eastAsia="Times New Roman" w:hAnsi="Times New Roman" w:cs="Times New Roman"/>
          <w:sz w:val="24"/>
          <w:szCs w:val="24"/>
        </w:rPr>
        <w:t xml:space="preserve"> is the process of engaging students in developing a service project for their community, implementing the project, and reflecting on the experience.</w:t>
      </w:r>
      <w:r>
        <w:rPr>
          <w:rFonts w:ascii="Times New Roman" w:eastAsia="Times New Roman" w:hAnsi="Times New Roman" w:cs="Times New Roman"/>
          <w:sz w:val="24"/>
          <w:szCs w:val="24"/>
        </w:rPr>
        <w:t xml:space="preserve"> Service learning projects are particularly viable work-based learning activity during COVID-19 when certain activities are no longer available to students.  </w:t>
      </w:r>
    </w:p>
    <w:p w14:paraId="4149DE43" w14:textId="201B7B4F" w:rsidR="002D5DAE" w:rsidRDefault="00C442B4" w:rsidP="002D5DA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5DA509" w14:textId="77777777" w:rsidR="00174177" w:rsidRDefault="00174177" w:rsidP="00174177">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Why is it Important?</w:t>
      </w:r>
    </w:p>
    <w:p w14:paraId="00000003" w14:textId="6AB6EBF0" w:rsidR="00497907" w:rsidRDefault="00C442B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has found that</w:t>
      </w:r>
      <w:r w:rsidR="000D2555">
        <w:rPr>
          <w:rFonts w:ascii="Times New Roman" w:eastAsia="Times New Roman" w:hAnsi="Times New Roman" w:cs="Times New Roman"/>
          <w:sz w:val="24"/>
          <w:szCs w:val="24"/>
        </w:rPr>
        <w:t xml:space="preserve"> </w:t>
      </w:r>
      <w:r w:rsidR="002D5DAE">
        <w:rPr>
          <w:rFonts w:ascii="Times New Roman" w:eastAsia="Times New Roman" w:hAnsi="Times New Roman" w:cs="Times New Roman"/>
          <w:sz w:val="24"/>
          <w:szCs w:val="24"/>
        </w:rPr>
        <w:t>service learning</w:t>
      </w:r>
      <w:r>
        <w:rPr>
          <w:rFonts w:ascii="Times New Roman" w:eastAsia="Times New Roman" w:hAnsi="Times New Roman" w:cs="Times New Roman"/>
          <w:sz w:val="24"/>
          <w:szCs w:val="24"/>
        </w:rPr>
        <w:t xml:space="preserve"> experiences are associated with increased self</w:t>
      </w:r>
      <w:r w:rsidR="000D2555">
        <w:rPr>
          <w:rFonts w:ascii="Times New Roman" w:eastAsia="Times New Roman" w:hAnsi="Times New Roman" w:cs="Times New Roman"/>
          <w:sz w:val="24"/>
          <w:szCs w:val="24"/>
        </w:rPr>
        <w:t>-</w:t>
      </w:r>
      <w:r>
        <w:rPr>
          <w:rFonts w:ascii="Times New Roman" w:eastAsia="Times New Roman" w:hAnsi="Times New Roman" w:cs="Times New Roman"/>
          <w:sz w:val="24"/>
          <w:szCs w:val="24"/>
        </w:rPr>
        <w:t>esteem, access to same</w:t>
      </w:r>
      <w:r w:rsidR="000D2555">
        <w:rPr>
          <w:rFonts w:ascii="Times New Roman" w:eastAsia="Times New Roman" w:hAnsi="Times New Roman" w:cs="Times New Roman"/>
          <w:sz w:val="24"/>
          <w:szCs w:val="24"/>
        </w:rPr>
        <w:t>-</w:t>
      </w:r>
      <w:r>
        <w:rPr>
          <w:rFonts w:ascii="Times New Roman" w:eastAsia="Times New Roman" w:hAnsi="Times New Roman" w:cs="Times New Roman"/>
          <w:sz w:val="24"/>
          <w:szCs w:val="24"/>
        </w:rPr>
        <w:t>age peers without disabilities, improved perceptions of students with disabilities, career exploration, as well as communication, problem</w:t>
      </w:r>
      <w:r w:rsidR="000D2555">
        <w:rPr>
          <w:rFonts w:ascii="Times New Roman" w:eastAsia="Times New Roman" w:hAnsi="Times New Roman" w:cs="Times New Roman"/>
          <w:sz w:val="24"/>
          <w:szCs w:val="24"/>
        </w:rPr>
        <w:t>-</w:t>
      </w:r>
      <w:r>
        <w:rPr>
          <w:rFonts w:ascii="Times New Roman" w:eastAsia="Times New Roman" w:hAnsi="Times New Roman" w:cs="Times New Roman"/>
          <w:sz w:val="24"/>
          <w:szCs w:val="24"/>
        </w:rPr>
        <w:t>solving, social, reflection, functional, and job</w:t>
      </w:r>
      <w:r w:rsidR="000D2555">
        <w:rPr>
          <w:rFonts w:ascii="Times New Roman" w:eastAsia="Times New Roman" w:hAnsi="Times New Roman" w:cs="Times New Roman"/>
          <w:sz w:val="24"/>
          <w:szCs w:val="24"/>
        </w:rPr>
        <w:t>-s</w:t>
      </w:r>
      <w:r>
        <w:rPr>
          <w:rFonts w:ascii="Times New Roman" w:eastAsia="Times New Roman" w:hAnsi="Times New Roman" w:cs="Times New Roman"/>
          <w:sz w:val="24"/>
          <w:szCs w:val="24"/>
        </w:rPr>
        <w:t>pecific skills</w:t>
      </w:r>
      <w:r w:rsidR="004E616D">
        <w:rPr>
          <w:rFonts w:ascii="Times New Roman" w:eastAsia="Times New Roman" w:hAnsi="Times New Roman" w:cs="Times New Roman"/>
          <w:sz w:val="24"/>
          <w:szCs w:val="24"/>
        </w:rPr>
        <w:t>.</w:t>
      </w:r>
      <w:r w:rsidR="004E616D">
        <w:rPr>
          <w:rStyle w:val="FootnoteReference"/>
          <w:rFonts w:ascii="Times New Roman" w:eastAsia="Times New Roman" w:hAnsi="Times New Roman" w:cs="Times New Roman"/>
          <w:sz w:val="24"/>
          <w:szCs w:val="24"/>
        </w:rPr>
        <w:footnoteReference w:id="1"/>
      </w:r>
      <w:r w:rsidR="004E616D">
        <w:rPr>
          <w:rFonts w:ascii="Times New Roman" w:eastAsia="Times New Roman" w:hAnsi="Times New Roman" w:cs="Times New Roman"/>
          <w:sz w:val="24"/>
          <w:szCs w:val="24"/>
        </w:rPr>
        <w:t xml:space="preserve"> </w:t>
      </w:r>
      <w:r w:rsidR="000E7E22">
        <w:rPr>
          <w:rFonts w:ascii="Times New Roman" w:eastAsia="Times New Roman" w:hAnsi="Times New Roman" w:cs="Times New Roman"/>
          <w:sz w:val="24"/>
          <w:szCs w:val="24"/>
        </w:rPr>
        <w:t>Individualized</w:t>
      </w:r>
      <w:r w:rsidR="004E6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4E616D">
        <w:rPr>
          <w:rFonts w:ascii="Times New Roman" w:eastAsia="Times New Roman" w:hAnsi="Times New Roman" w:cs="Times New Roman"/>
          <w:sz w:val="24"/>
          <w:szCs w:val="24"/>
        </w:rPr>
        <w:t xml:space="preserve">ducation </w:t>
      </w:r>
      <w:r>
        <w:rPr>
          <w:rFonts w:ascii="Times New Roman" w:eastAsia="Times New Roman" w:hAnsi="Times New Roman" w:cs="Times New Roman"/>
          <w:sz w:val="24"/>
          <w:szCs w:val="24"/>
        </w:rPr>
        <w:t>P</w:t>
      </w:r>
      <w:r w:rsidR="002D5DAE">
        <w:rPr>
          <w:rFonts w:ascii="Times New Roman" w:eastAsia="Times New Roman" w:hAnsi="Times New Roman" w:cs="Times New Roman"/>
          <w:sz w:val="24"/>
          <w:szCs w:val="24"/>
        </w:rPr>
        <w:t>rogram</w:t>
      </w:r>
      <w:r w:rsidR="004E616D">
        <w:rPr>
          <w:rFonts w:ascii="Times New Roman" w:eastAsia="Times New Roman" w:hAnsi="Times New Roman" w:cs="Times New Roman"/>
          <w:sz w:val="24"/>
          <w:szCs w:val="24"/>
        </w:rPr>
        <w:t xml:space="preserve"> (IEP)</w:t>
      </w:r>
      <w:r>
        <w:rPr>
          <w:rFonts w:ascii="Times New Roman" w:eastAsia="Times New Roman" w:hAnsi="Times New Roman" w:cs="Times New Roman"/>
          <w:sz w:val="24"/>
          <w:szCs w:val="24"/>
        </w:rPr>
        <w:t xml:space="preserve"> goals addressing job skills and transition after high</w:t>
      </w:r>
      <w:r w:rsidR="00655A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school can be taught through participation in a </w:t>
      </w:r>
      <w:r w:rsidR="002D5DAE">
        <w:rPr>
          <w:rFonts w:ascii="Times New Roman" w:eastAsia="Times New Roman" w:hAnsi="Times New Roman" w:cs="Times New Roman"/>
          <w:sz w:val="24"/>
          <w:szCs w:val="24"/>
        </w:rPr>
        <w:t>service learning</w:t>
      </w:r>
      <w:r w:rsidR="000D25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experience aligned with transition assessment data</w:t>
      </w:r>
      <w:r w:rsidR="004E616D">
        <w:rPr>
          <w:rFonts w:ascii="Times New Roman" w:eastAsia="Times New Roman" w:hAnsi="Times New Roman" w:cs="Times New Roman"/>
          <w:sz w:val="24"/>
          <w:szCs w:val="24"/>
        </w:rPr>
        <w:t>.</w:t>
      </w:r>
      <w:r w:rsidR="004E616D">
        <w:rPr>
          <w:rStyle w:val="FootnoteReference"/>
          <w:rFonts w:ascii="Times New Roman" w:eastAsia="Times New Roman" w:hAnsi="Times New Roman" w:cs="Times New Roman"/>
          <w:sz w:val="24"/>
          <w:szCs w:val="24"/>
        </w:rPr>
        <w:footnoteReference w:id="2"/>
      </w:r>
      <w:r w:rsidR="004E6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Furthermore, incorporating same</w:t>
      </w:r>
      <w:r w:rsidR="000D25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age peers without disabilities as equal participants in the </w:t>
      </w:r>
      <w:r w:rsidR="002D5DAE">
        <w:rPr>
          <w:rFonts w:ascii="Times New Roman" w:eastAsia="Times New Roman" w:hAnsi="Times New Roman" w:cs="Times New Roman"/>
          <w:sz w:val="24"/>
          <w:szCs w:val="24"/>
        </w:rPr>
        <w:t>service learning</w:t>
      </w:r>
      <w:r w:rsidR="000D25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experience increases student’s access to general education curriculum and incorporates opportunities for social skills practice</w:t>
      </w:r>
      <w:r w:rsidR="00F77599">
        <w:rPr>
          <w:rFonts w:ascii="Times New Roman" w:eastAsia="Times New Roman" w:hAnsi="Times New Roman" w:cs="Times New Roman"/>
          <w:sz w:val="24"/>
          <w:szCs w:val="24"/>
        </w:rPr>
        <w:t>,</w:t>
      </w:r>
      <w:r w:rsidR="005132D6">
        <w:rPr>
          <w:rFonts w:ascii="Times New Roman" w:eastAsia="Times New Roman" w:hAnsi="Times New Roman" w:cs="Times New Roman"/>
          <w:sz w:val="24"/>
          <w:szCs w:val="24"/>
        </w:rPr>
        <w:t xml:space="preserve"> both of which are </w:t>
      </w:r>
      <w:r>
        <w:rPr>
          <w:rFonts w:ascii="Times New Roman" w:eastAsia="Times New Roman" w:hAnsi="Times New Roman" w:cs="Times New Roman"/>
          <w:sz w:val="24"/>
          <w:szCs w:val="24"/>
        </w:rPr>
        <w:t>important predictors of improved postsecondary outcomes.</w:t>
      </w:r>
      <w:r w:rsidR="004E616D">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Through participation in</w:t>
      </w:r>
      <w:r w:rsidR="000D2555">
        <w:rPr>
          <w:rFonts w:ascii="Times New Roman" w:eastAsia="Times New Roman" w:hAnsi="Times New Roman" w:cs="Times New Roman"/>
          <w:sz w:val="24"/>
          <w:szCs w:val="24"/>
        </w:rPr>
        <w:t xml:space="preserve"> </w:t>
      </w:r>
      <w:r w:rsidR="002D5DAE">
        <w:rPr>
          <w:rFonts w:ascii="Times New Roman" w:eastAsia="Times New Roman" w:hAnsi="Times New Roman" w:cs="Times New Roman"/>
          <w:sz w:val="24"/>
          <w:szCs w:val="24"/>
        </w:rPr>
        <w:t>service learning</w:t>
      </w:r>
      <w:r>
        <w:rPr>
          <w:rFonts w:ascii="Times New Roman" w:eastAsia="Times New Roman" w:hAnsi="Times New Roman" w:cs="Times New Roman"/>
          <w:sz w:val="24"/>
          <w:szCs w:val="24"/>
        </w:rPr>
        <w:t>, students with disabilities are seen as valuable members of society and capable of serving others, not just as recipients of service themselves</w:t>
      </w:r>
      <w:r w:rsidR="004E616D">
        <w:rPr>
          <w:rFonts w:ascii="Times New Roman" w:eastAsia="Times New Roman" w:hAnsi="Times New Roman" w:cs="Times New Roman"/>
          <w:sz w:val="24"/>
          <w:szCs w:val="24"/>
        </w:rPr>
        <w:t>.</w:t>
      </w:r>
      <w:r w:rsidR="004E616D">
        <w:rPr>
          <w:rStyle w:val="FootnoteReference"/>
          <w:rFonts w:ascii="Times New Roman" w:eastAsia="Times New Roman" w:hAnsi="Times New Roman" w:cs="Times New Roman"/>
          <w:sz w:val="24"/>
          <w:szCs w:val="24"/>
        </w:rPr>
        <w:footnoteReference w:id="4"/>
      </w:r>
      <w:r w:rsidR="004E6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have the opportunity to implement many of the same skills needed in job placements while also enacting change in their communities and reflecting on the experience. This is especially relevant during the COVID-19 pandemic, as many communities are</w:t>
      </w:r>
      <w:r w:rsidR="00861E75">
        <w:rPr>
          <w:rFonts w:ascii="Times New Roman" w:eastAsia="Times New Roman" w:hAnsi="Times New Roman" w:cs="Times New Roman"/>
          <w:sz w:val="24"/>
          <w:szCs w:val="24"/>
        </w:rPr>
        <w:t xml:space="preserve"> faced with income insecurity </w:t>
      </w:r>
      <w:r>
        <w:rPr>
          <w:rFonts w:ascii="Times New Roman" w:eastAsia="Times New Roman" w:hAnsi="Times New Roman" w:cs="Times New Roman"/>
          <w:sz w:val="24"/>
          <w:szCs w:val="24"/>
        </w:rPr>
        <w:t xml:space="preserve">and there are ample </w:t>
      </w:r>
      <w:r w:rsidR="00AF7B01">
        <w:rPr>
          <w:rFonts w:ascii="Times New Roman" w:eastAsia="Times New Roman" w:hAnsi="Times New Roman" w:cs="Times New Roman"/>
          <w:sz w:val="24"/>
          <w:szCs w:val="24"/>
        </w:rPr>
        <w:t xml:space="preserve">volunteer </w:t>
      </w:r>
      <w:r w:rsidR="00FA5967">
        <w:rPr>
          <w:rFonts w:ascii="Times New Roman" w:eastAsia="Times New Roman" w:hAnsi="Times New Roman" w:cs="Times New Roman"/>
          <w:sz w:val="24"/>
          <w:szCs w:val="24"/>
        </w:rPr>
        <w:t>opportunities.</w:t>
      </w:r>
    </w:p>
    <w:p w14:paraId="00000004" w14:textId="77777777" w:rsidR="00497907" w:rsidRDefault="00497907">
      <w:pPr>
        <w:spacing w:line="240" w:lineRule="auto"/>
        <w:ind w:firstLine="720"/>
        <w:rPr>
          <w:rFonts w:ascii="Times New Roman" w:eastAsia="Times New Roman" w:hAnsi="Times New Roman" w:cs="Times New Roman"/>
          <w:sz w:val="24"/>
          <w:szCs w:val="24"/>
        </w:rPr>
      </w:pPr>
    </w:p>
    <w:p w14:paraId="00000005" w14:textId="2B0FC8FB" w:rsidR="00497907" w:rsidRDefault="00C442B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Steps for Developing </w:t>
      </w:r>
      <w:r w:rsidR="002D5DAE">
        <w:rPr>
          <w:rFonts w:ascii="Times New Roman" w:eastAsia="Times New Roman" w:hAnsi="Times New Roman" w:cs="Times New Roman"/>
          <w:b/>
          <w:sz w:val="24"/>
          <w:szCs w:val="24"/>
          <w:u w:val="single"/>
        </w:rPr>
        <w:t>Service learning</w:t>
      </w:r>
      <w:r w:rsidR="00706119">
        <w:rPr>
          <w:rFonts w:ascii="Times New Roman" w:eastAsia="Times New Roman" w:hAnsi="Times New Roman" w:cs="Times New Roman"/>
          <w:b/>
          <w:sz w:val="24"/>
          <w:szCs w:val="24"/>
          <w:u w:val="single"/>
        </w:rPr>
        <w:t>:</w:t>
      </w:r>
      <w:r w:rsidR="004E616D" w:rsidRPr="004E616D">
        <w:rPr>
          <w:rStyle w:val="FootnoteReference"/>
          <w:rFonts w:ascii="Times New Roman" w:eastAsia="Times New Roman" w:hAnsi="Times New Roman" w:cs="Times New Roman"/>
          <w:sz w:val="24"/>
          <w:szCs w:val="24"/>
        </w:rPr>
        <w:footnoteReference w:id="5"/>
      </w:r>
    </w:p>
    <w:p w14:paraId="2E28ED1C" w14:textId="5F160E6A" w:rsidR="00BB5D38" w:rsidRPr="00FE7DCD" w:rsidRDefault="00C442B4" w:rsidP="00AF7B01">
      <w:pPr>
        <w:pStyle w:val="ListParagraph"/>
        <w:numPr>
          <w:ilvl w:val="0"/>
          <w:numId w:val="13"/>
        </w:numPr>
        <w:rPr>
          <w:rFonts w:ascii="Times New Roman" w:eastAsia="Times New Roman" w:hAnsi="Times New Roman" w:cs="Times New Roman"/>
          <w:b/>
          <w:sz w:val="24"/>
          <w:szCs w:val="24"/>
        </w:rPr>
      </w:pPr>
      <w:r w:rsidRPr="00FE7DCD">
        <w:rPr>
          <w:rFonts w:ascii="Times New Roman" w:eastAsia="Times New Roman" w:hAnsi="Times New Roman" w:cs="Times New Roman"/>
          <w:b/>
          <w:sz w:val="24"/>
          <w:szCs w:val="24"/>
        </w:rPr>
        <w:t>Assess the Resources and Needs of Your Community and Schoo</w:t>
      </w:r>
      <w:r w:rsidR="00FE7DCD">
        <w:rPr>
          <w:rFonts w:ascii="Times New Roman" w:eastAsia="Times New Roman" w:hAnsi="Times New Roman" w:cs="Times New Roman"/>
          <w:b/>
          <w:sz w:val="24"/>
          <w:szCs w:val="24"/>
        </w:rPr>
        <w:t>l</w:t>
      </w:r>
    </w:p>
    <w:p w14:paraId="1CB857FD" w14:textId="2FD465E2" w:rsidR="00FE7DCD" w:rsidRDefault="0024645A" w:rsidP="00BB5D3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t>
      </w:r>
      <w:r w:rsidR="00611A99">
        <w:rPr>
          <w:rFonts w:ascii="Times New Roman" w:eastAsia="Times New Roman" w:hAnsi="Times New Roman" w:cs="Times New Roman"/>
          <w:sz w:val="24"/>
          <w:szCs w:val="24"/>
        </w:rPr>
        <w:t xml:space="preserve">and providers </w:t>
      </w:r>
      <w:r>
        <w:rPr>
          <w:rFonts w:ascii="Times New Roman" w:eastAsia="Times New Roman" w:hAnsi="Times New Roman" w:cs="Times New Roman"/>
          <w:sz w:val="24"/>
          <w:szCs w:val="24"/>
        </w:rPr>
        <w:t xml:space="preserve">should support students with disabilities and their same-age peers in reaching out to existing school and community organizations to assess areas of need for service in the community as well as existing service projects that students may be able to participate in. </w:t>
      </w:r>
    </w:p>
    <w:p w14:paraId="7F4E188E" w14:textId="5D3764CE" w:rsidR="00FE7DCD" w:rsidRDefault="00C442B4" w:rsidP="00FE7DCD">
      <w:pPr>
        <w:pStyle w:val="ListParagraph"/>
        <w:numPr>
          <w:ilvl w:val="0"/>
          <w:numId w:val="4"/>
        </w:numPr>
        <w:rPr>
          <w:rFonts w:ascii="Times New Roman" w:eastAsia="Times New Roman" w:hAnsi="Times New Roman" w:cs="Times New Roman"/>
          <w:sz w:val="24"/>
          <w:szCs w:val="24"/>
        </w:rPr>
      </w:pPr>
      <w:r w:rsidRPr="00BB5D38">
        <w:rPr>
          <w:rFonts w:ascii="Times New Roman" w:eastAsia="Times New Roman" w:hAnsi="Times New Roman" w:cs="Times New Roman"/>
          <w:sz w:val="24"/>
          <w:szCs w:val="24"/>
        </w:rPr>
        <w:t>Include students with disabilities in this process</w:t>
      </w:r>
      <w:r w:rsidR="00FE7DCD">
        <w:rPr>
          <w:rFonts w:ascii="Times New Roman" w:eastAsia="Times New Roman" w:hAnsi="Times New Roman" w:cs="Times New Roman"/>
          <w:sz w:val="24"/>
          <w:szCs w:val="24"/>
        </w:rPr>
        <w:t xml:space="preserve"> as active leaders, practicing critical thinking and decision-making skills</w:t>
      </w:r>
      <w:r w:rsidR="0024645A">
        <w:rPr>
          <w:rFonts w:ascii="Times New Roman" w:eastAsia="Times New Roman" w:hAnsi="Times New Roman" w:cs="Times New Roman"/>
          <w:sz w:val="24"/>
          <w:szCs w:val="24"/>
        </w:rPr>
        <w:t xml:space="preserve">. </w:t>
      </w:r>
    </w:p>
    <w:p w14:paraId="00000008" w14:textId="0568B2B2" w:rsidR="00497907" w:rsidRPr="00FE7DCD" w:rsidRDefault="00C442B4" w:rsidP="00AF7B01">
      <w:pPr>
        <w:pStyle w:val="ListParagraph"/>
        <w:numPr>
          <w:ilvl w:val="0"/>
          <w:numId w:val="13"/>
        </w:numPr>
        <w:rPr>
          <w:rFonts w:ascii="Times New Roman" w:eastAsia="Times New Roman" w:hAnsi="Times New Roman" w:cs="Times New Roman"/>
          <w:sz w:val="24"/>
          <w:szCs w:val="24"/>
        </w:rPr>
      </w:pPr>
      <w:r w:rsidRPr="00FE7DCD">
        <w:rPr>
          <w:rFonts w:ascii="Times New Roman" w:eastAsia="Times New Roman" w:hAnsi="Times New Roman" w:cs="Times New Roman"/>
          <w:b/>
          <w:sz w:val="24"/>
          <w:szCs w:val="24"/>
        </w:rPr>
        <w:t xml:space="preserve">Develop Community </w:t>
      </w:r>
      <w:r w:rsidR="00FD221E">
        <w:rPr>
          <w:rFonts w:ascii="Times New Roman" w:eastAsia="Times New Roman" w:hAnsi="Times New Roman" w:cs="Times New Roman"/>
          <w:b/>
          <w:sz w:val="24"/>
          <w:szCs w:val="24"/>
        </w:rPr>
        <w:t xml:space="preserve">and School </w:t>
      </w:r>
      <w:r w:rsidRPr="00FE7DCD">
        <w:rPr>
          <w:rFonts w:ascii="Times New Roman" w:eastAsia="Times New Roman" w:hAnsi="Times New Roman" w:cs="Times New Roman"/>
          <w:b/>
          <w:sz w:val="24"/>
          <w:szCs w:val="24"/>
        </w:rPr>
        <w:t>Partnerships</w:t>
      </w:r>
    </w:p>
    <w:p w14:paraId="776E262D" w14:textId="6BE2579E" w:rsidR="00FE7DCD" w:rsidRDefault="00FE7DCD" w:rsidP="00FE7DCD">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t>
      </w:r>
      <w:r w:rsidR="00611A99">
        <w:rPr>
          <w:rFonts w:ascii="Times New Roman" w:eastAsia="Times New Roman" w:hAnsi="Times New Roman" w:cs="Times New Roman"/>
          <w:sz w:val="24"/>
          <w:szCs w:val="24"/>
        </w:rPr>
        <w:t xml:space="preserve">and provider </w:t>
      </w:r>
      <w:r>
        <w:rPr>
          <w:rFonts w:ascii="Times New Roman" w:eastAsia="Times New Roman" w:hAnsi="Times New Roman" w:cs="Times New Roman"/>
          <w:sz w:val="24"/>
          <w:szCs w:val="24"/>
        </w:rPr>
        <w:t xml:space="preserve">should </w:t>
      </w:r>
      <w:r w:rsidR="0024645A">
        <w:rPr>
          <w:rFonts w:ascii="Times New Roman" w:eastAsia="Times New Roman" w:hAnsi="Times New Roman" w:cs="Times New Roman"/>
          <w:sz w:val="24"/>
          <w:szCs w:val="24"/>
        </w:rPr>
        <w:t xml:space="preserve">aid students in reaching out to organizations that may be able to provide guidance and support throughout the service project, such as </w:t>
      </w:r>
      <w:r w:rsidR="00FD221E">
        <w:rPr>
          <w:rFonts w:ascii="Times New Roman" w:eastAsia="Times New Roman" w:hAnsi="Times New Roman" w:cs="Times New Roman"/>
          <w:sz w:val="24"/>
          <w:szCs w:val="24"/>
        </w:rPr>
        <w:t xml:space="preserve">other school organizations, </w:t>
      </w:r>
      <w:r w:rsidR="00D64880">
        <w:rPr>
          <w:rFonts w:ascii="Times New Roman" w:eastAsia="Times New Roman" w:hAnsi="Times New Roman" w:cs="Times New Roman"/>
          <w:sz w:val="24"/>
          <w:szCs w:val="24"/>
        </w:rPr>
        <w:t xml:space="preserve">local </w:t>
      </w:r>
      <w:r w:rsidR="00E355D6">
        <w:rPr>
          <w:rFonts w:ascii="Times New Roman" w:eastAsia="Times New Roman" w:hAnsi="Times New Roman" w:cs="Times New Roman"/>
          <w:sz w:val="24"/>
          <w:szCs w:val="24"/>
        </w:rPr>
        <w:t xml:space="preserve">churches, </w:t>
      </w:r>
      <w:r w:rsidR="0024645A">
        <w:rPr>
          <w:rFonts w:ascii="Times New Roman" w:eastAsia="Times New Roman" w:hAnsi="Times New Roman" w:cs="Times New Roman"/>
          <w:sz w:val="24"/>
          <w:szCs w:val="24"/>
        </w:rPr>
        <w:t xml:space="preserve">townships, park districts, </w:t>
      </w:r>
      <w:r w:rsidR="00E355D6">
        <w:rPr>
          <w:rFonts w:ascii="Times New Roman" w:eastAsia="Times New Roman" w:hAnsi="Times New Roman" w:cs="Times New Roman"/>
          <w:sz w:val="24"/>
          <w:szCs w:val="24"/>
        </w:rPr>
        <w:t xml:space="preserve">nonprofit organizations, </w:t>
      </w:r>
      <w:r w:rsidR="0024645A">
        <w:rPr>
          <w:rFonts w:ascii="Times New Roman" w:eastAsia="Times New Roman" w:hAnsi="Times New Roman" w:cs="Times New Roman"/>
          <w:sz w:val="24"/>
          <w:szCs w:val="24"/>
        </w:rPr>
        <w:t>and senior centers</w:t>
      </w:r>
      <w:r w:rsidR="00E355D6">
        <w:rPr>
          <w:rFonts w:ascii="Times New Roman" w:eastAsia="Times New Roman" w:hAnsi="Times New Roman" w:cs="Times New Roman"/>
          <w:sz w:val="24"/>
          <w:szCs w:val="24"/>
        </w:rPr>
        <w:t xml:space="preserve">. </w:t>
      </w:r>
      <w:r w:rsidR="00C442B4" w:rsidRPr="00FE7DCD">
        <w:rPr>
          <w:rFonts w:ascii="Times New Roman" w:eastAsia="Times New Roman" w:hAnsi="Times New Roman" w:cs="Times New Roman"/>
          <w:sz w:val="24"/>
          <w:szCs w:val="24"/>
        </w:rPr>
        <w:t xml:space="preserve"> </w:t>
      </w:r>
    </w:p>
    <w:p w14:paraId="00000009" w14:textId="4DD180ED" w:rsidR="00497907" w:rsidRPr="00FE7DCD" w:rsidRDefault="00C442B4" w:rsidP="00FE7DCD">
      <w:pPr>
        <w:pStyle w:val="ListParagraph"/>
        <w:numPr>
          <w:ilvl w:val="0"/>
          <w:numId w:val="5"/>
        </w:numPr>
        <w:rPr>
          <w:rFonts w:ascii="Times New Roman" w:eastAsia="Times New Roman" w:hAnsi="Times New Roman" w:cs="Times New Roman"/>
          <w:sz w:val="24"/>
          <w:szCs w:val="24"/>
        </w:rPr>
      </w:pPr>
      <w:r w:rsidRPr="00FE7DCD">
        <w:rPr>
          <w:rFonts w:ascii="Times New Roman" w:eastAsia="Times New Roman" w:hAnsi="Times New Roman" w:cs="Times New Roman"/>
          <w:sz w:val="24"/>
          <w:szCs w:val="24"/>
        </w:rPr>
        <w:lastRenderedPageBreak/>
        <w:t>Students with disabilities are able to practice communication and</w:t>
      </w:r>
      <w:r w:rsidR="00FE7DCD">
        <w:rPr>
          <w:rFonts w:ascii="Times New Roman" w:eastAsia="Times New Roman" w:hAnsi="Times New Roman" w:cs="Times New Roman"/>
          <w:sz w:val="24"/>
          <w:szCs w:val="24"/>
        </w:rPr>
        <w:t xml:space="preserve"> social s</w:t>
      </w:r>
      <w:r w:rsidRPr="00FE7DCD">
        <w:rPr>
          <w:rFonts w:ascii="Times New Roman" w:eastAsia="Times New Roman" w:hAnsi="Times New Roman" w:cs="Times New Roman"/>
          <w:sz w:val="24"/>
          <w:szCs w:val="24"/>
        </w:rPr>
        <w:t xml:space="preserve">kills that might be useful in the work environment and demonstrate their ability to </w:t>
      </w:r>
      <w:r w:rsidR="00FE7DCD">
        <w:rPr>
          <w:rFonts w:ascii="Times New Roman" w:eastAsia="Times New Roman" w:hAnsi="Times New Roman" w:cs="Times New Roman"/>
          <w:sz w:val="24"/>
          <w:szCs w:val="24"/>
        </w:rPr>
        <w:t xml:space="preserve">be </w:t>
      </w:r>
      <w:r w:rsidR="00FE7DCD" w:rsidRPr="00FE7DCD">
        <w:rPr>
          <w:rFonts w:ascii="Times New Roman" w:eastAsia="Times New Roman" w:hAnsi="Times New Roman" w:cs="Times New Roman"/>
          <w:sz w:val="24"/>
          <w:szCs w:val="24"/>
        </w:rPr>
        <w:t>provid</w:t>
      </w:r>
      <w:r w:rsidR="00FE7DCD">
        <w:rPr>
          <w:rFonts w:ascii="Times New Roman" w:eastAsia="Times New Roman" w:hAnsi="Times New Roman" w:cs="Times New Roman"/>
          <w:sz w:val="24"/>
          <w:szCs w:val="24"/>
        </w:rPr>
        <w:t xml:space="preserve">ers of </w:t>
      </w:r>
      <w:r w:rsidRPr="00FE7DCD">
        <w:rPr>
          <w:rFonts w:ascii="Times New Roman" w:eastAsia="Times New Roman" w:hAnsi="Times New Roman" w:cs="Times New Roman"/>
          <w:sz w:val="24"/>
          <w:szCs w:val="24"/>
        </w:rPr>
        <w:t xml:space="preserve">valued service. </w:t>
      </w:r>
    </w:p>
    <w:p w14:paraId="0000000A" w14:textId="0B166A6B" w:rsidR="00497907" w:rsidRPr="00FE7DCD" w:rsidRDefault="00C442B4" w:rsidP="00AF7B01">
      <w:pPr>
        <w:pStyle w:val="ListParagraph"/>
        <w:numPr>
          <w:ilvl w:val="0"/>
          <w:numId w:val="13"/>
        </w:numPr>
        <w:rPr>
          <w:rFonts w:ascii="Times New Roman" w:eastAsia="Times New Roman" w:hAnsi="Times New Roman" w:cs="Times New Roman"/>
          <w:b/>
          <w:sz w:val="24"/>
          <w:szCs w:val="24"/>
        </w:rPr>
      </w:pPr>
      <w:r w:rsidRPr="00FE7DCD">
        <w:rPr>
          <w:rFonts w:ascii="Times New Roman" w:eastAsia="Times New Roman" w:hAnsi="Times New Roman" w:cs="Times New Roman"/>
          <w:b/>
          <w:sz w:val="24"/>
          <w:szCs w:val="24"/>
        </w:rPr>
        <w:t xml:space="preserve">Set Clear Educational Goals and Curriculum </w:t>
      </w:r>
    </w:p>
    <w:p w14:paraId="29CDA94F" w14:textId="45E1F4E7" w:rsidR="00FE7DCD" w:rsidRDefault="00C442B4" w:rsidP="00FE7DCD">
      <w:pPr>
        <w:pStyle w:val="ListParagraph"/>
        <w:numPr>
          <w:ilvl w:val="0"/>
          <w:numId w:val="6"/>
        </w:numPr>
        <w:rPr>
          <w:rFonts w:ascii="Times New Roman" w:eastAsia="Times New Roman" w:hAnsi="Times New Roman" w:cs="Times New Roman"/>
          <w:sz w:val="24"/>
          <w:szCs w:val="24"/>
        </w:rPr>
      </w:pPr>
      <w:r w:rsidRPr="00FE7DCD">
        <w:rPr>
          <w:rFonts w:ascii="Times New Roman" w:eastAsia="Times New Roman" w:hAnsi="Times New Roman" w:cs="Times New Roman"/>
          <w:sz w:val="24"/>
          <w:szCs w:val="24"/>
        </w:rPr>
        <w:t xml:space="preserve">Teachers </w:t>
      </w:r>
      <w:r w:rsidR="002D5DAE">
        <w:rPr>
          <w:rFonts w:ascii="Times New Roman" w:eastAsia="Times New Roman" w:hAnsi="Times New Roman" w:cs="Times New Roman"/>
          <w:sz w:val="24"/>
          <w:szCs w:val="24"/>
        </w:rPr>
        <w:t xml:space="preserve">and providers </w:t>
      </w:r>
      <w:r w:rsidRPr="00FE7DCD">
        <w:rPr>
          <w:rFonts w:ascii="Times New Roman" w:eastAsia="Times New Roman" w:hAnsi="Times New Roman" w:cs="Times New Roman"/>
          <w:sz w:val="24"/>
          <w:szCs w:val="24"/>
        </w:rPr>
        <w:t xml:space="preserve">should </w:t>
      </w:r>
      <w:r w:rsidR="00FE7DCD">
        <w:rPr>
          <w:rFonts w:ascii="Times New Roman" w:eastAsia="Times New Roman" w:hAnsi="Times New Roman" w:cs="Times New Roman"/>
          <w:sz w:val="24"/>
          <w:szCs w:val="24"/>
        </w:rPr>
        <w:t>set educational goals and methods of student progress monitoring</w:t>
      </w:r>
      <w:r w:rsidR="00D64880">
        <w:rPr>
          <w:rFonts w:ascii="Times New Roman" w:eastAsia="Times New Roman" w:hAnsi="Times New Roman" w:cs="Times New Roman"/>
          <w:sz w:val="24"/>
          <w:szCs w:val="24"/>
        </w:rPr>
        <w:t xml:space="preserve"> based on the nature of the </w:t>
      </w:r>
      <w:r w:rsidR="002D5DAE">
        <w:rPr>
          <w:rFonts w:ascii="Times New Roman" w:eastAsia="Times New Roman" w:hAnsi="Times New Roman" w:cs="Times New Roman"/>
          <w:sz w:val="24"/>
          <w:szCs w:val="24"/>
        </w:rPr>
        <w:t>service learning</w:t>
      </w:r>
      <w:r w:rsidR="00D64880">
        <w:rPr>
          <w:rFonts w:ascii="Times New Roman" w:eastAsia="Times New Roman" w:hAnsi="Times New Roman" w:cs="Times New Roman"/>
          <w:sz w:val="24"/>
          <w:szCs w:val="24"/>
        </w:rPr>
        <w:t xml:space="preserve"> project</w:t>
      </w:r>
      <w:r w:rsidR="00FE7DCD">
        <w:rPr>
          <w:rFonts w:ascii="Times New Roman" w:eastAsia="Times New Roman" w:hAnsi="Times New Roman" w:cs="Times New Roman"/>
          <w:sz w:val="24"/>
          <w:szCs w:val="24"/>
        </w:rPr>
        <w:t xml:space="preserve">. </w:t>
      </w:r>
    </w:p>
    <w:p w14:paraId="12502755" w14:textId="4B762791" w:rsidR="00E355D6" w:rsidRDefault="00E355D6" w:rsidP="00E355D6">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educational goals include: initiating social interactions, developing a budget, creating professional emails, or counting supplies.</w:t>
      </w:r>
    </w:p>
    <w:p w14:paraId="0ED8BE65" w14:textId="499DDE24" w:rsidR="00E355D6" w:rsidRDefault="00E355D6" w:rsidP="00E355D6">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progress monitoring include: </w:t>
      </w:r>
      <w:r w:rsidR="00864329">
        <w:rPr>
          <w:rFonts w:ascii="Times New Roman" w:eastAsia="Times New Roman" w:hAnsi="Times New Roman" w:cs="Times New Roman"/>
          <w:sz w:val="24"/>
          <w:szCs w:val="24"/>
        </w:rPr>
        <w:t>studen</w:t>
      </w:r>
      <w:r w:rsidR="002D5DAE">
        <w:rPr>
          <w:rFonts w:ascii="Times New Roman" w:eastAsia="Times New Roman" w:hAnsi="Times New Roman" w:cs="Times New Roman"/>
          <w:sz w:val="24"/>
          <w:szCs w:val="24"/>
        </w:rPr>
        <w:t>t,</w:t>
      </w:r>
      <w:r w:rsidR="00864329">
        <w:rPr>
          <w:rFonts w:ascii="Times New Roman" w:eastAsia="Times New Roman" w:hAnsi="Times New Roman" w:cs="Times New Roman"/>
          <w:sz w:val="24"/>
          <w:szCs w:val="24"/>
        </w:rPr>
        <w:t xml:space="preserve"> teacher</w:t>
      </w:r>
      <w:r w:rsidR="002D5DAE">
        <w:rPr>
          <w:rFonts w:ascii="Times New Roman" w:eastAsia="Times New Roman" w:hAnsi="Times New Roman" w:cs="Times New Roman"/>
          <w:sz w:val="24"/>
          <w:szCs w:val="24"/>
        </w:rPr>
        <w:t>, and provider</w:t>
      </w:r>
      <w:r w:rsidR="00864329">
        <w:rPr>
          <w:rFonts w:ascii="Times New Roman" w:eastAsia="Times New Roman" w:hAnsi="Times New Roman" w:cs="Times New Roman"/>
          <w:sz w:val="24"/>
          <w:szCs w:val="24"/>
        </w:rPr>
        <w:t xml:space="preserve"> </w:t>
      </w:r>
      <w:r w:rsidR="00FC4EEE">
        <w:rPr>
          <w:rFonts w:ascii="Times New Roman" w:eastAsia="Times New Roman" w:hAnsi="Times New Roman" w:cs="Times New Roman"/>
          <w:sz w:val="24"/>
          <w:szCs w:val="24"/>
        </w:rPr>
        <w:t xml:space="preserve">data collection, student reflections, and letters from partnering organizations.  </w:t>
      </w:r>
    </w:p>
    <w:p w14:paraId="0000000C" w14:textId="5AE5452A" w:rsidR="00497907" w:rsidRPr="00FE7DCD" w:rsidRDefault="00C442B4" w:rsidP="00AF7B01">
      <w:pPr>
        <w:pStyle w:val="ListParagraph"/>
        <w:numPr>
          <w:ilvl w:val="0"/>
          <w:numId w:val="13"/>
        </w:numPr>
        <w:rPr>
          <w:rFonts w:ascii="Times New Roman" w:eastAsia="Times New Roman" w:hAnsi="Times New Roman" w:cs="Times New Roman"/>
          <w:b/>
          <w:sz w:val="24"/>
          <w:szCs w:val="24"/>
        </w:rPr>
      </w:pPr>
      <w:r w:rsidRPr="00FE7DCD">
        <w:rPr>
          <w:rFonts w:ascii="Times New Roman" w:eastAsia="Times New Roman" w:hAnsi="Times New Roman" w:cs="Times New Roman"/>
          <w:b/>
          <w:sz w:val="24"/>
          <w:szCs w:val="24"/>
        </w:rPr>
        <w:t>Ch</w:t>
      </w:r>
      <w:r w:rsidR="00A8074E">
        <w:rPr>
          <w:rFonts w:ascii="Times New Roman" w:eastAsia="Times New Roman" w:hAnsi="Times New Roman" w:cs="Times New Roman"/>
          <w:b/>
          <w:sz w:val="24"/>
          <w:szCs w:val="24"/>
        </w:rPr>
        <w:t>o</w:t>
      </w:r>
      <w:r w:rsidRPr="00FE7DCD">
        <w:rPr>
          <w:rFonts w:ascii="Times New Roman" w:eastAsia="Times New Roman" w:hAnsi="Times New Roman" w:cs="Times New Roman"/>
          <w:b/>
          <w:sz w:val="24"/>
          <w:szCs w:val="24"/>
        </w:rPr>
        <w:t>ose Project and Begin Planning</w:t>
      </w:r>
    </w:p>
    <w:p w14:paraId="5B6A60A7" w14:textId="55BDDEAA" w:rsidR="0083373B" w:rsidRDefault="0083373B" w:rsidP="00FE7DCD">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group, decide on the final </w:t>
      </w:r>
      <w:r w:rsidR="000D2555">
        <w:rPr>
          <w:rFonts w:ascii="Times New Roman" w:eastAsia="Times New Roman" w:hAnsi="Times New Roman" w:cs="Times New Roman"/>
          <w:sz w:val="24"/>
          <w:szCs w:val="24"/>
        </w:rPr>
        <w:t xml:space="preserve">service learning </w:t>
      </w:r>
      <w:r>
        <w:rPr>
          <w:rFonts w:ascii="Times New Roman" w:eastAsia="Times New Roman" w:hAnsi="Times New Roman" w:cs="Times New Roman"/>
          <w:sz w:val="24"/>
          <w:szCs w:val="24"/>
        </w:rPr>
        <w:t>project. Include students with disabilities as equal participants</w:t>
      </w:r>
      <w:r w:rsidR="00FC4EEE">
        <w:rPr>
          <w:rFonts w:ascii="Times New Roman" w:eastAsia="Times New Roman" w:hAnsi="Times New Roman" w:cs="Times New Roman"/>
          <w:sz w:val="24"/>
          <w:szCs w:val="24"/>
        </w:rPr>
        <w:t xml:space="preserve"> in the decision-making process</w:t>
      </w:r>
      <w:r>
        <w:rPr>
          <w:rFonts w:ascii="Times New Roman" w:eastAsia="Times New Roman" w:hAnsi="Times New Roman" w:cs="Times New Roman"/>
          <w:sz w:val="24"/>
          <w:szCs w:val="24"/>
        </w:rPr>
        <w:t xml:space="preserve">. </w:t>
      </w:r>
    </w:p>
    <w:p w14:paraId="0000000D" w14:textId="5C3DA156" w:rsidR="00497907" w:rsidRPr="00FE7DCD" w:rsidRDefault="00FC4EEE" w:rsidP="00FE7DCD">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for the </w:t>
      </w:r>
      <w:r w:rsidR="002D5DAE">
        <w:rPr>
          <w:rFonts w:ascii="Times New Roman" w:eastAsia="Times New Roman" w:hAnsi="Times New Roman" w:cs="Times New Roman"/>
          <w:sz w:val="24"/>
          <w:szCs w:val="24"/>
        </w:rPr>
        <w:t>service learning</w:t>
      </w:r>
      <w:r>
        <w:rPr>
          <w:rFonts w:ascii="Times New Roman" w:eastAsia="Times New Roman" w:hAnsi="Times New Roman" w:cs="Times New Roman"/>
          <w:sz w:val="24"/>
          <w:szCs w:val="24"/>
        </w:rPr>
        <w:t xml:space="preserve"> project to have a sustaining impact, students should p</w:t>
      </w:r>
      <w:r w:rsidR="0083373B">
        <w:rPr>
          <w:rFonts w:ascii="Times New Roman" w:eastAsia="Times New Roman" w:hAnsi="Times New Roman" w:cs="Times New Roman"/>
          <w:sz w:val="24"/>
          <w:szCs w:val="24"/>
        </w:rPr>
        <w:t xml:space="preserve">lan for the continuation of the goals of the </w:t>
      </w:r>
      <w:r w:rsidR="002D5DAE">
        <w:rPr>
          <w:rFonts w:ascii="Times New Roman" w:eastAsia="Times New Roman" w:hAnsi="Times New Roman" w:cs="Times New Roman"/>
          <w:sz w:val="24"/>
          <w:szCs w:val="24"/>
        </w:rPr>
        <w:t>service learning</w:t>
      </w:r>
      <w:r w:rsidR="0083373B">
        <w:rPr>
          <w:rFonts w:ascii="Times New Roman" w:eastAsia="Times New Roman" w:hAnsi="Times New Roman" w:cs="Times New Roman"/>
          <w:sz w:val="24"/>
          <w:szCs w:val="24"/>
        </w:rPr>
        <w:t xml:space="preserve"> project after the direct service has concluded</w:t>
      </w:r>
      <w:r>
        <w:rPr>
          <w:rFonts w:ascii="Times New Roman" w:eastAsia="Times New Roman" w:hAnsi="Times New Roman" w:cs="Times New Roman"/>
          <w:sz w:val="24"/>
          <w:szCs w:val="24"/>
        </w:rPr>
        <w:t xml:space="preserve">. This may involve working with community partners to sustain funding </w:t>
      </w:r>
      <w:r w:rsidR="00645E34">
        <w:rPr>
          <w:rFonts w:ascii="Times New Roman" w:eastAsia="Times New Roman" w:hAnsi="Times New Roman" w:cs="Times New Roman"/>
          <w:sz w:val="24"/>
          <w:szCs w:val="24"/>
        </w:rPr>
        <w:t xml:space="preserve">for the </w:t>
      </w:r>
      <w:r w:rsidR="002D5DAE">
        <w:rPr>
          <w:rFonts w:ascii="Times New Roman" w:eastAsia="Times New Roman" w:hAnsi="Times New Roman" w:cs="Times New Roman"/>
          <w:sz w:val="24"/>
          <w:szCs w:val="24"/>
        </w:rPr>
        <w:t>service learning</w:t>
      </w:r>
      <w:r w:rsidR="00645E34">
        <w:rPr>
          <w:rFonts w:ascii="Times New Roman" w:eastAsia="Times New Roman" w:hAnsi="Times New Roman" w:cs="Times New Roman"/>
          <w:sz w:val="24"/>
          <w:szCs w:val="24"/>
        </w:rPr>
        <w:t xml:space="preserve"> project, or planning for student involvement in subsequent years. </w:t>
      </w:r>
    </w:p>
    <w:p w14:paraId="0000000E" w14:textId="77777777" w:rsidR="00497907" w:rsidRDefault="00C442B4" w:rsidP="00AF7B01">
      <w:pPr>
        <w:numPr>
          <w:ilvl w:val="0"/>
          <w:numId w:val="1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Project in Detail</w:t>
      </w:r>
    </w:p>
    <w:p w14:paraId="4302DF4D" w14:textId="603D6157" w:rsidR="008B44DB" w:rsidRDefault="00C442B4" w:rsidP="008B44DB">
      <w:pPr>
        <w:pStyle w:val="ListParagraph"/>
        <w:numPr>
          <w:ilvl w:val="0"/>
          <w:numId w:val="10"/>
        </w:numPr>
        <w:rPr>
          <w:rFonts w:ascii="Times New Roman" w:eastAsia="Times New Roman" w:hAnsi="Times New Roman" w:cs="Times New Roman"/>
          <w:sz w:val="24"/>
          <w:szCs w:val="24"/>
        </w:rPr>
      </w:pPr>
      <w:r w:rsidRPr="008B44DB">
        <w:rPr>
          <w:rFonts w:ascii="Times New Roman" w:eastAsia="Times New Roman" w:hAnsi="Times New Roman" w:cs="Times New Roman"/>
          <w:sz w:val="24"/>
          <w:szCs w:val="24"/>
        </w:rPr>
        <w:t xml:space="preserve">Students </w:t>
      </w:r>
      <w:r w:rsidR="008B44DB">
        <w:rPr>
          <w:rFonts w:ascii="Times New Roman" w:eastAsia="Times New Roman" w:hAnsi="Times New Roman" w:cs="Times New Roman"/>
          <w:sz w:val="24"/>
          <w:szCs w:val="24"/>
        </w:rPr>
        <w:t xml:space="preserve">with and without disabilities </w:t>
      </w:r>
      <w:r w:rsidRPr="008B44DB">
        <w:rPr>
          <w:rFonts w:ascii="Times New Roman" w:eastAsia="Times New Roman" w:hAnsi="Times New Roman" w:cs="Times New Roman"/>
          <w:sz w:val="24"/>
          <w:szCs w:val="24"/>
        </w:rPr>
        <w:t>should collaborate to develop a specific timeline of the project, a budget, and delegation of responsibilities for both the individual students and any partnering organizations</w:t>
      </w:r>
      <w:r w:rsidR="008B44DB">
        <w:rPr>
          <w:rFonts w:ascii="Times New Roman" w:eastAsia="Times New Roman" w:hAnsi="Times New Roman" w:cs="Times New Roman"/>
          <w:sz w:val="24"/>
          <w:szCs w:val="24"/>
        </w:rPr>
        <w:t>.</w:t>
      </w:r>
    </w:p>
    <w:p w14:paraId="0000000F" w14:textId="4D9BCF2D" w:rsidR="00497907" w:rsidRPr="008B44DB" w:rsidRDefault="00C442B4" w:rsidP="008B44DB">
      <w:pPr>
        <w:pStyle w:val="ListParagraph"/>
        <w:numPr>
          <w:ilvl w:val="0"/>
          <w:numId w:val="10"/>
        </w:numPr>
        <w:rPr>
          <w:rFonts w:ascii="Times New Roman" w:eastAsia="Times New Roman" w:hAnsi="Times New Roman" w:cs="Times New Roman"/>
          <w:sz w:val="24"/>
          <w:szCs w:val="24"/>
        </w:rPr>
      </w:pPr>
      <w:r w:rsidRPr="008B44DB">
        <w:rPr>
          <w:rFonts w:ascii="Times New Roman" w:eastAsia="Times New Roman" w:hAnsi="Times New Roman" w:cs="Times New Roman"/>
          <w:sz w:val="24"/>
          <w:szCs w:val="24"/>
        </w:rPr>
        <w:t>This step offers a great opportunity for practicing task management, money skills, and working as a team</w:t>
      </w:r>
      <w:r w:rsidR="008B44DB">
        <w:rPr>
          <w:rFonts w:ascii="Times New Roman" w:eastAsia="Times New Roman" w:hAnsi="Times New Roman" w:cs="Times New Roman"/>
          <w:sz w:val="24"/>
          <w:szCs w:val="24"/>
        </w:rPr>
        <w:t xml:space="preserve"> for all students</w:t>
      </w:r>
      <w:r w:rsidRPr="008B44DB">
        <w:rPr>
          <w:rFonts w:ascii="Times New Roman" w:eastAsia="Times New Roman" w:hAnsi="Times New Roman" w:cs="Times New Roman"/>
          <w:sz w:val="24"/>
          <w:szCs w:val="24"/>
        </w:rPr>
        <w:t xml:space="preserve">. </w:t>
      </w:r>
    </w:p>
    <w:p w14:paraId="00000010" w14:textId="77777777" w:rsidR="00497907" w:rsidRDefault="00C442B4" w:rsidP="00AF7B01">
      <w:pPr>
        <w:numPr>
          <w:ilvl w:val="0"/>
          <w:numId w:val="1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Seek Necessary Funding and Resources</w:t>
      </w:r>
    </w:p>
    <w:p w14:paraId="00000011" w14:textId="5238214E" w:rsidR="00497907" w:rsidRPr="008B44DB" w:rsidRDefault="00C442B4" w:rsidP="008B44DB">
      <w:pPr>
        <w:pStyle w:val="ListParagraph"/>
        <w:numPr>
          <w:ilvl w:val="0"/>
          <w:numId w:val="11"/>
        </w:numPr>
        <w:rPr>
          <w:rFonts w:ascii="Times New Roman" w:eastAsia="Times New Roman" w:hAnsi="Times New Roman" w:cs="Times New Roman"/>
          <w:sz w:val="24"/>
          <w:szCs w:val="24"/>
        </w:rPr>
      </w:pPr>
      <w:r w:rsidRPr="008B44DB">
        <w:rPr>
          <w:rFonts w:ascii="Times New Roman" w:eastAsia="Times New Roman" w:hAnsi="Times New Roman" w:cs="Times New Roman"/>
          <w:sz w:val="24"/>
          <w:szCs w:val="24"/>
        </w:rPr>
        <w:t>If needed, students should reach out to</w:t>
      </w:r>
      <w:r w:rsidR="008B44DB">
        <w:rPr>
          <w:rFonts w:ascii="Times New Roman" w:eastAsia="Times New Roman" w:hAnsi="Times New Roman" w:cs="Times New Roman"/>
          <w:sz w:val="24"/>
          <w:szCs w:val="24"/>
        </w:rPr>
        <w:t xml:space="preserve"> other school organizations,</w:t>
      </w:r>
      <w:r w:rsidRPr="008B44DB">
        <w:rPr>
          <w:rFonts w:ascii="Times New Roman" w:eastAsia="Times New Roman" w:hAnsi="Times New Roman" w:cs="Times New Roman"/>
          <w:sz w:val="24"/>
          <w:szCs w:val="24"/>
        </w:rPr>
        <w:t xml:space="preserve"> local businesses</w:t>
      </w:r>
      <w:r w:rsidR="00E61337">
        <w:rPr>
          <w:rFonts w:ascii="Times New Roman" w:eastAsia="Times New Roman" w:hAnsi="Times New Roman" w:cs="Times New Roman"/>
          <w:sz w:val="24"/>
          <w:szCs w:val="24"/>
        </w:rPr>
        <w:t>,</w:t>
      </w:r>
      <w:r w:rsidRPr="008B44DB">
        <w:rPr>
          <w:rFonts w:ascii="Times New Roman" w:eastAsia="Times New Roman" w:hAnsi="Times New Roman" w:cs="Times New Roman"/>
          <w:sz w:val="24"/>
          <w:szCs w:val="24"/>
        </w:rPr>
        <w:t xml:space="preserve"> and </w:t>
      </w:r>
      <w:r w:rsidR="008B44DB">
        <w:rPr>
          <w:rFonts w:ascii="Times New Roman" w:eastAsia="Times New Roman" w:hAnsi="Times New Roman" w:cs="Times New Roman"/>
          <w:sz w:val="24"/>
          <w:szCs w:val="24"/>
        </w:rPr>
        <w:t>community o</w:t>
      </w:r>
      <w:r w:rsidRPr="008B44DB">
        <w:rPr>
          <w:rFonts w:ascii="Times New Roman" w:eastAsia="Times New Roman" w:hAnsi="Times New Roman" w:cs="Times New Roman"/>
          <w:sz w:val="24"/>
          <w:szCs w:val="24"/>
        </w:rPr>
        <w:t xml:space="preserve">rganizations to secure funding. </w:t>
      </w:r>
    </w:p>
    <w:p w14:paraId="00000012" w14:textId="77777777" w:rsidR="00497907" w:rsidRDefault="00C442B4" w:rsidP="00AF7B01">
      <w:pPr>
        <w:numPr>
          <w:ilvl w:val="0"/>
          <w:numId w:val="1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 and Manage the Project</w:t>
      </w:r>
    </w:p>
    <w:p w14:paraId="1FFF1C19" w14:textId="4C1DA98F" w:rsidR="00645E34" w:rsidRDefault="00C442B4" w:rsidP="00645E34">
      <w:pPr>
        <w:pStyle w:val="ListParagraph"/>
        <w:numPr>
          <w:ilvl w:val="0"/>
          <w:numId w:val="11"/>
        </w:numPr>
        <w:rPr>
          <w:rFonts w:ascii="Times New Roman" w:eastAsia="Times New Roman" w:hAnsi="Times New Roman" w:cs="Times New Roman"/>
          <w:sz w:val="24"/>
          <w:szCs w:val="24"/>
        </w:rPr>
      </w:pPr>
      <w:r w:rsidRPr="008B44DB">
        <w:rPr>
          <w:rFonts w:ascii="Times New Roman" w:eastAsia="Times New Roman" w:hAnsi="Times New Roman" w:cs="Times New Roman"/>
          <w:sz w:val="24"/>
          <w:szCs w:val="24"/>
        </w:rPr>
        <w:t xml:space="preserve">Once the project launches, teachers </w:t>
      </w:r>
      <w:r w:rsidR="002D5DAE">
        <w:rPr>
          <w:rFonts w:ascii="Times New Roman" w:eastAsia="Times New Roman" w:hAnsi="Times New Roman" w:cs="Times New Roman"/>
          <w:sz w:val="24"/>
          <w:szCs w:val="24"/>
        </w:rPr>
        <w:t xml:space="preserve">and providers </w:t>
      </w:r>
      <w:r w:rsidRPr="008B44DB">
        <w:rPr>
          <w:rFonts w:ascii="Times New Roman" w:eastAsia="Times New Roman" w:hAnsi="Times New Roman" w:cs="Times New Roman"/>
          <w:sz w:val="24"/>
          <w:szCs w:val="24"/>
        </w:rPr>
        <w:t>should</w:t>
      </w:r>
      <w:r w:rsidR="00645E34">
        <w:rPr>
          <w:rFonts w:ascii="Times New Roman" w:eastAsia="Times New Roman" w:hAnsi="Times New Roman" w:cs="Times New Roman"/>
          <w:sz w:val="24"/>
          <w:szCs w:val="24"/>
        </w:rPr>
        <w:t xml:space="preserve"> continually evaluate student progress, involving students in the process as well.</w:t>
      </w:r>
      <w:r w:rsidRPr="008B44DB">
        <w:rPr>
          <w:rFonts w:ascii="Times New Roman" w:eastAsia="Times New Roman" w:hAnsi="Times New Roman" w:cs="Times New Roman"/>
          <w:sz w:val="24"/>
          <w:szCs w:val="24"/>
        </w:rPr>
        <w:t xml:space="preserve"> </w:t>
      </w:r>
    </w:p>
    <w:p w14:paraId="73A58566" w14:textId="18E5B530" w:rsidR="00645E34" w:rsidRPr="00645E34" w:rsidRDefault="00645E34" w:rsidP="00645E34">
      <w:pPr>
        <w:pStyle w:val="ListParagraph"/>
        <w:numPr>
          <w:ilvl w:val="1"/>
          <w:numId w:val="11"/>
        </w:numPr>
        <w:rPr>
          <w:rFonts w:ascii="Times New Roman" w:eastAsia="Times New Roman" w:hAnsi="Times New Roman" w:cs="Times New Roman"/>
          <w:sz w:val="24"/>
          <w:szCs w:val="24"/>
        </w:rPr>
      </w:pPr>
      <w:r w:rsidRPr="00645E34">
        <w:rPr>
          <w:rFonts w:ascii="Times New Roman" w:eastAsia="Times New Roman" w:hAnsi="Times New Roman" w:cs="Times New Roman"/>
          <w:sz w:val="24"/>
          <w:szCs w:val="24"/>
        </w:rPr>
        <w:t>This may involve assisting students in self-monitoring and data collection on IEP objectives such as time on task or social interaction initiations</w:t>
      </w:r>
      <w:r>
        <w:rPr>
          <w:rFonts w:ascii="Times New Roman" w:eastAsia="Times New Roman" w:hAnsi="Times New Roman" w:cs="Times New Roman"/>
          <w:sz w:val="24"/>
          <w:szCs w:val="24"/>
        </w:rPr>
        <w:t>.</w:t>
      </w:r>
    </w:p>
    <w:p w14:paraId="00000014" w14:textId="2364F8B2" w:rsidR="00497907" w:rsidRPr="00645E34" w:rsidRDefault="00C442B4" w:rsidP="00AF7B01">
      <w:pPr>
        <w:pStyle w:val="ListParagraph"/>
        <w:numPr>
          <w:ilvl w:val="0"/>
          <w:numId w:val="13"/>
        </w:numPr>
        <w:rPr>
          <w:rFonts w:ascii="Times New Roman" w:eastAsia="Times New Roman" w:hAnsi="Times New Roman" w:cs="Times New Roman"/>
          <w:b/>
          <w:sz w:val="24"/>
          <w:szCs w:val="24"/>
        </w:rPr>
      </w:pPr>
      <w:r w:rsidRPr="00645E34">
        <w:rPr>
          <w:rFonts w:ascii="Times New Roman" w:eastAsia="Times New Roman" w:hAnsi="Times New Roman" w:cs="Times New Roman"/>
          <w:b/>
          <w:sz w:val="24"/>
          <w:szCs w:val="24"/>
        </w:rPr>
        <w:t>Devise Reflection Activities</w:t>
      </w:r>
    </w:p>
    <w:p w14:paraId="00000015" w14:textId="4324B5F0" w:rsidR="00497907" w:rsidRPr="008B44DB" w:rsidRDefault="008B44DB" w:rsidP="008B44DB">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w:t>
      </w:r>
      <w:r w:rsidR="002D5DAE">
        <w:rPr>
          <w:rFonts w:ascii="Times New Roman" w:eastAsia="Times New Roman" w:hAnsi="Times New Roman" w:cs="Times New Roman"/>
          <w:sz w:val="24"/>
          <w:szCs w:val="24"/>
        </w:rPr>
        <w:t xml:space="preserve"> and providers</w:t>
      </w:r>
      <w:r>
        <w:rPr>
          <w:rFonts w:ascii="Times New Roman" w:eastAsia="Times New Roman" w:hAnsi="Times New Roman" w:cs="Times New Roman"/>
          <w:sz w:val="24"/>
          <w:szCs w:val="24"/>
        </w:rPr>
        <w:t xml:space="preserve"> should implement ongoing opportunities for reflection through assignments as well as discussion with same</w:t>
      </w:r>
      <w:r w:rsidR="00861E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age peers without disabilities. Some examples of assignments that would be helpful for reflection include picture portfolios, and video assignments that document the student’s experience participating in the project. </w:t>
      </w:r>
    </w:p>
    <w:p w14:paraId="00000016" w14:textId="500B910F" w:rsidR="00497907" w:rsidRDefault="00C442B4" w:rsidP="00AF7B01">
      <w:pPr>
        <w:numPr>
          <w:ilvl w:val="0"/>
          <w:numId w:val="1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Assess and Evaluate your </w:t>
      </w:r>
      <w:r w:rsidR="002D5DAE">
        <w:rPr>
          <w:rFonts w:ascii="Times New Roman" w:eastAsia="Times New Roman" w:hAnsi="Times New Roman" w:cs="Times New Roman"/>
          <w:b/>
          <w:sz w:val="24"/>
          <w:szCs w:val="24"/>
        </w:rPr>
        <w:t>Service learning</w:t>
      </w:r>
      <w:r>
        <w:rPr>
          <w:rFonts w:ascii="Times New Roman" w:eastAsia="Times New Roman" w:hAnsi="Times New Roman" w:cs="Times New Roman"/>
          <w:b/>
          <w:sz w:val="24"/>
          <w:szCs w:val="24"/>
        </w:rPr>
        <w:t xml:space="preserve"> Program</w:t>
      </w:r>
    </w:p>
    <w:p w14:paraId="00000017" w14:textId="0A8DD7C6" w:rsidR="00497907" w:rsidRPr="008B44DB" w:rsidRDefault="00C442B4" w:rsidP="008B44DB">
      <w:pPr>
        <w:pStyle w:val="ListParagraph"/>
        <w:numPr>
          <w:ilvl w:val="0"/>
          <w:numId w:val="12"/>
        </w:numPr>
        <w:rPr>
          <w:rFonts w:ascii="Times New Roman" w:eastAsia="Times New Roman" w:hAnsi="Times New Roman" w:cs="Times New Roman"/>
          <w:sz w:val="24"/>
          <w:szCs w:val="24"/>
        </w:rPr>
      </w:pPr>
      <w:r w:rsidRPr="008B44DB">
        <w:rPr>
          <w:rFonts w:ascii="Times New Roman" w:eastAsia="Times New Roman" w:hAnsi="Times New Roman" w:cs="Times New Roman"/>
          <w:sz w:val="24"/>
          <w:szCs w:val="24"/>
        </w:rPr>
        <w:lastRenderedPageBreak/>
        <w:t>At the conclusion of the project, students</w:t>
      </w:r>
      <w:r w:rsidR="00B00625">
        <w:rPr>
          <w:rFonts w:ascii="Times New Roman" w:eastAsia="Times New Roman" w:hAnsi="Times New Roman" w:cs="Times New Roman"/>
          <w:sz w:val="24"/>
          <w:szCs w:val="24"/>
        </w:rPr>
        <w:t xml:space="preserve">, </w:t>
      </w:r>
      <w:r w:rsidRPr="008B44DB">
        <w:rPr>
          <w:rFonts w:ascii="Times New Roman" w:eastAsia="Times New Roman" w:hAnsi="Times New Roman" w:cs="Times New Roman"/>
          <w:sz w:val="24"/>
          <w:szCs w:val="24"/>
        </w:rPr>
        <w:t>teachers</w:t>
      </w:r>
      <w:r w:rsidR="00B00625">
        <w:rPr>
          <w:rFonts w:ascii="Times New Roman" w:eastAsia="Times New Roman" w:hAnsi="Times New Roman" w:cs="Times New Roman"/>
          <w:sz w:val="24"/>
          <w:szCs w:val="24"/>
        </w:rPr>
        <w:t>, and providers</w:t>
      </w:r>
      <w:r w:rsidRPr="008B44DB">
        <w:rPr>
          <w:rFonts w:ascii="Times New Roman" w:eastAsia="Times New Roman" w:hAnsi="Times New Roman" w:cs="Times New Roman"/>
          <w:sz w:val="24"/>
          <w:szCs w:val="24"/>
        </w:rPr>
        <w:t xml:space="preserve"> should take part in evaluating the program</w:t>
      </w:r>
      <w:r w:rsidR="000E7E22">
        <w:rPr>
          <w:rFonts w:ascii="Times New Roman" w:eastAsia="Times New Roman" w:hAnsi="Times New Roman" w:cs="Times New Roman"/>
          <w:sz w:val="24"/>
          <w:szCs w:val="24"/>
        </w:rPr>
        <w:t xml:space="preserve"> using</w:t>
      </w:r>
      <w:r w:rsidR="00645E34">
        <w:rPr>
          <w:rFonts w:ascii="Times New Roman" w:eastAsia="Times New Roman" w:hAnsi="Times New Roman" w:cs="Times New Roman"/>
          <w:sz w:val="24"/>
          <w:szCs w:val="24"/>
        </w:rPr>
        <w:t xml:space="preserve"> student</w:t>
      </w:r>
      <w:r w:rsidR="00B00625">
        <w:rPr>
          <w:rFonts w:ascii="Times New Roman" w:eastAsia="Times New Roman" w:hAnsi="Times New Roman" w:cs="Times New Roman"/>
          <w:sz w:val="24"/>
          <w:szCs w:val="24"/>
        </w:rPr>
        <w:t>,</w:t>
      </w:r>
      <w:r w:rsidR="00645E34">
        <w:rPr>
          <w:rFonts w:ascii="Times New Roman" w:eastAsia="Times New Roman" w:hAnsi="Times New Roman" w:cs="Times New Roman"/>
          <w:sz w:val="24"/>
          <w:szCs w:val="24"/>
        </w:rPr>
        <w:t xml:space="preserve"> teacher</w:t>
      </w:r>
      <w:r w:rsidR="00B00625">
        <w:rPr>
          <w:rFonts w:ascii="Times New Roman" w:eastAsia="Times New Roman" w:hAnsi="Times New Roman" w:cs="Times New Roman"/>
          <w:sz w:val="24"/>
          <w:szCs w:val="24"/>
        </w:rPr>
        <w:t>, and provider</w:t>
      </w:r>
      <w:r w:rsidR="00645E34">
        <w:rPr>
          <w:rFonts w:ascii="Times New Roman" w:eastAsia="Times New Roman" w:hAnsi="Times New Roman" w:cs="Times New Roman"/>
          <w:sz w:val="24"/>
          <w:szCs w:val="24"/>
        </w:rPr>
        <w:t xml:space="preserve"> data and reflection, </w:t>
      </w:r>
      <w:r w:rsidRPr="008B44DB">
        <w:rPr>
          <w:rFonts w:ascii="Times New Roman" w:eastAsia="Times New Roman" w:hAnsi="Times New Roman" w:cs="Times New Roman"/>
          <w:sz w:val="24"/>
          <w:szCs w:val="24"/>
        </w:rPr>
        <w:t>interviews with community partners</w:t>
      </w:r>
      <w:r w:rsidR="00645E34">
        <w:rPr>
          <w:rFonts w:ascii="Times New Roman" w:eastAsia="Times New Roman" w:hAnsi="Times New Roman" w:cs="Times New Roman"/>
          <w:sz w:val="24"/>
          <w:szCs w:val="24"/>
        </w:rPr>
        <w:t xml:space="preserve">, and surveys of service recipients if applicable. </w:t>
      </w:r>
      <w:r w:rsidRPr="008B44DB">
        <w:rPr>
          <w:rFonts w:ascii="Times New Roman" w:eastAsia="Times New Roman" w:hAnsi="Times New Roman" w:cs="Times New Roman"/>
          <w:sz w:val="24"/>
          <w:szCs w:val="24"/>
        </w:rPr>
        <w:t xml:space="preserve"> </w:t>
      </w:r>
    </w:p>
    <w:p w14:paraId="00000018" w14:textId="4225EFAA" w:rsidR="00497907" w:rsidRDefault="00C442B4" w:rsidP="00AF7B01">
      <w:pPr>
        <w:numPr>
          <w:ilvl w:val="0"/>
          <w:numId w:val="1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Celebrate Students</w:t>
      </w:r>
      <w:r w:rsidR="00ED313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Achievements</w:t>
      </w:r>
    </w:p>
    <w:p w14:paraId="1BBB6C64" w14:textId="3B7BCF40" w:rsidR="00ED3135" w:rsidRPr="00ED3135" w:rsidRDefault="008B44DB" w:rsidP="00ED3135">
      <w:pPr>
        <w:pStyle w:val="ListParagraph"/>
        <w:numPr>
          <w:ilvl w:val="0"/>
          <w:numId w:val="12"/>
        </w:numPr>
        <w:rPr>
          <w:rFonts w:ascii="Times New Roman" w:eastAsia="Times New Roman" w:hAnsi="Times New Roman" w:cs="Times New Roman"/>
          <w:b/>
          <w:sz w:val="24"/>
          <w:szCs w:val="24"/>
        </w:rPr>
      </w:pPr>
      <w:r w:rsidRPr="00ED3135">
        <w:rPr>
          <w:rFonts w:ascii="Times New Roman" w:eastAsia="Times New Roman" w:hAnsi="Times New Roman" w:cs="Times New Roman"/>
          <w:sz w:val="24"/>
          <w:szCs w:val="24"/>
        </w:rPr>
        <w:t>Teachers</w:t>
      </w:r>
      <w:r w:rsidR="00B00625">
        <w:rPr>
          <w:rFonts w:ascii="Times New Roman" w:eastAsia="Times New Roman" w:hAnsi="Times New Roman" w:cs="Times New Roman"/>
          <w:sz w:val="24"/>
          <w:szCs w:val="24"/>
        </w:rPr>
        <w:t xml:space="preserve"> and providers</w:t>
      </w:r>
      <w:r w:rsidRPr="00ED3135">
        <w:rPr>
          <w:rFonts w:ascii="Times New Roman" w:eastAsia="Times New Roman" w:hAnsi="Times New Roman" w:cs="Times New Roman"/>
          <w:sz w:val="24"/>
          <w:szCs w:val="24"/>
        </w:rPr>
        <w:t xml:space="preserve"> should devise opportunities to celebrate students’ efforts in the </w:t>
      </w:r>
      <w:r w:rsidR="002D5DAE">
        <w:rPr>
          <w:rFonts w:ascii="Times New Roman" w:eastAsia="Times New Roman" w:hAnsi="Times New Roman" w:cs="Times New Roman"/>
          <w:sz w:val="24"/>
          <w:szCs w:val="24"/>
        </w:rPr>
        <w:t>service learning</w:t>
      </w:r>
      <w:r w:rsidRPr="00ED3135">
        <w:rPr>
          <w:rFonts w:ascii="Times New Roman" w:eastAsia="Times New Roman" w:hAnsi="Times New Roman" w:cs="Times New Roman"/>
          <w:sz w:val="24"/>
          <w:szCs w:val="24"/>
        </w:rPr>
        <w:t xml:space="preserve"> project and to thank their community partners. Doing so helps to </w:t>
      </w:r>
      <w:r w:rsidR="00ED3135" w:rsidRPr="00ED3135">
        <w:rPr>
          <w:rFonts w:ascii="Times New Roman" w:eastAsia="Times New Roman" w:hAnsi="Times New Roman" w:cs="Times New Roman"/>
          <w:sz w:val="24"/>
          <w:szCs w:val="24"/>
        </w:rPr>
        <w:t xml:space="preserve">foster student ownership and pride. </w:t>
      </w:r>
    </w:p>
    <w:p w14:paraId="0000001A" w14:textId="762E780E" w:rsidR="00497907" w:rsidRPr="00ED3135" w:rsidRDefault="00C442B4" w:rsidP="00AF7B01">
      <w:pPr>
        <w:pStyle w:val="ListParagraph"/>
        <w:numPr>
          <w:ilvl w:val="0"/>
          <w:numId w:val="13"/>
        </w:numPr>
        <w:rPr>
          <w:rFonts w:ascii="Times New Roman" w:eastAsia="Times New Roman" w:hAnsi="Times New Roman" w:cs="Times New Roman"/>
          <w:b/>
          <w:sz w:val="24"/>
          <w:szCs w:val="24"/>
        </w:rPr>
      </w:pPr>
      <w:r w:rsidRPr="00ED3135">
        <w:rPr>
          <w:rFonts w:ascii="Times New Roman" w:eastAsia="Times New Roman" w:hAnsi="Times New Roman" w:cs="Times New Roman"/>
          <w:b/>
          <w:sz w:val="24"/>
          <w:szCs w:val="24"/>
        </w:rPr>
        <w:t xml:space="preserve">Include the </w:t>
      </w:r>
      <w:r w:rsidR="002D5DAE">
        <w:rPr>
          <w:rFonts w:ascii="Times New Roman" w:eastAsia="Times New Roman" w:hAnsi="Times New Roman" w:cs="Times New Roman"/>
          <w:b/>
          <w:sz w:val="24"/>
          <w:szCs w:val="24"/>
        </w:rPr>
        <w:t>Service learning</w:t>
      </w:r>
      <w:r w:rsidRPr="00ED3135">
        <w:rPr>
          <w:rFonts w:ascii="Times New Roman" w:eastAsia="Times New Roman" w:hAnsi="Times New Roman" w:cs="Times New Roman"/>
          <w:b/>
          <w:sz w:val="24"/>
          <w:szCs w:val="24"/>
        </w:rPr>
        <w:t xml:space="preserve"> Project into Alternate Portfolios </w:t>
      </w:r>
    </w:p>
    <w:p w14:paraId="0000001B" w14:textId="5D58CBD7" w:rsidR="00497907" w:rsidRPr="00ED3135" w:rsidRDefault="00C442B4" w:rsidP="00ED3135">
      <w:pPr>
        <w:pStyle w:val="ListParagraph"/>
        <w:numPr>
          <w:ilvl w:val="0"/>
          <w:numId w:val="12"/>
        </w:numPr>
        <w:rPr>
          <w:rFonts w:ascii="Times New Roman" w:eastAsia="Times New Roman" w:hAnsi="Times New Roman" w:cs="Times New Roman"/>
          <w:b/>
          <w:sz w:val="24"/>
          <w:szCs w:val="24"/>
          <w:u w:val="single"/>
        </w:rPr>
      </w:pPr>
      <w:r w:rsidRPr="00ED3135">
        <w:rPr>
          <w:rFonts w:ascii="Times New Roman" w:eastAsia="Times New Roman" w:hAnsi="Times New Roman" w:cs="Times New Roman"/>
          <w:sz w:val="24"/>
          <w:szCs w:val="24"/>
        </w:rPr>
        <w:t>Data collected by the student, letters from community partners, and any reflection material</w:t>
      </w:r>
      <w:r w:rsidR="00ED3135">
        <w:rPr>
          <w:rFonts w:ascii="Times New Roman" w:eastAsia="Times New Roman" w:hAnsi="Times New Roman" w:cs="Times New Roman"/>
          <w:sz w:val="24"/>
          <w:szCs w:val="24"/>
        </w:rPr>
        <w:t>s are</w:t>
      </w:r>
      <w:r w:rsidRPr="00ED3135">
        <w:rPr>
          <w:rFonts w:ascii="Times New Roman" w:eastAsia="Times New Roman" w:hAnsi="Times New Roman" w:cs="Times New Roman"/>
          <w:sz w:val="24"/>
          <w:szCs w:val="24"/>
        </w:rPr>
        <w:t xml:space="preserve"> great example</w:t>
      </w:r>
      <w:r w:rsidR="005132D6" w:rsidRPr="00ED3135">
        <w:rPr>
          <w:rFonts w:ascii="Times New Roman" w:eastAsia="Times New Roman" w:hAnsi="Times New Roman" w:cs="Times New Roman"/>
          <w:sz w:val="24"/>
          <w:szCs w:val="24"/>
        </w:rPr>
        <w:t>s</w:t>
      </w:r>
      <w:r w:rsidRPr="00ED3135">
        <w:rPr>
          <w:rFonts w:ascii="Times New Roman" w:eastAsia="Times New Roman" w:hAnsi="Times New Roman" w:cs="Times New Roman"/>
          <w:sz w:val="24"/>
          <w:szCs w:val="24"/>
        </w:rPr>
        <w:t xml:space="preserve"> of what can be included in a student</w:t>
      </w:r>
      <w:r w:rsidR="00ED3135">
        <w:rPr>
          <w:rFonts w:ascii="Times New Roman" w:eastAsia="Times New Roman" w:hAnsi="Times New Roman" w:cs="Times New Roman"/>
          <w:sz w:val="24"/>
          <w:szCs w:val="24"/>
        </w:rPr>
        <w:t>’s p</w:t>
      </w:r>
      <w:r w:rsidRPr="00ED3135">
        <w:rPr>
          <w:rFonts w:ascii="Times New Roman" w:eastAsia="Times New Roman" w:hAnsi="Times New Roman" w:cs="Times New Roman"/>
          <w:sz w:val="24"/>
          <w:szCs w:val="24"/>
        </w:rPr>
        <w:t xml:space="preserve">ortfolio. </w:t>
      </w:r>
    </w:p>
    <w:p w14:paraId="0000001C" w14:textId="4FD3E4D1" w:rsidR="00497907" w:rsidRDefault="00C442B4">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COVID Safe </w:t>
      </w:r>
      <w:r w:rsidR="002D5DAE">
        <w:rPr>
          <w:rFonts w:ascii="Times New Roman" w:eastAsia="Times New Roman" w:hAnsi="Times New Roman" w:cs="Times New Roman"/>
          <w:b/>
          <w:sz w:val="24"/>
          <w:szCs w:val="24"/>
          <w:u w:val="single"/>
        </w:rPr>
        <w:t>Service learning</w:t>
      </w:r>
      <w:r>
        <w:rPr>
          <w:rFonts w:ascii="Times New Roman" w:eastAsia="Times New Roman" w:hAnsi="Times New Roman" w:cs="Times New Roman"/>
          <w:b/>
          <w:sz w:val="24"/>
          <w:szCs w:val="24"/>
          <w:u w:val="single"/>
        </w:rPr>
        <w:t xml:space="preserve"> Ideas: </w:t>
      </w:r>
    </w:p>
    <w:p w14:paraId="0000001D" w14:textId="017EC744" w:rsidR="00497907" w:rsidRDefault="00C442B4" w:rsidP="000E7E22">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Food Drive</w:t>
      </w:r>
      <w:r>
        <w:rPr>
          <w:rFonts w:ascii="Times New Roman" w:eastAsia="Times New Roman" w:hAnsi="Times New Roman" w:cs="Times New Roman"/>
          <w:sz w:val="24"/>
          <w:szCs w:val="24"/>
        </w:rPr>
        <w:t xml:space="preserve">: students </w:t>
      </w:r>
      <w:r w:rsidR="00ED3135">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be involved in developing flyers and setting up community dropboxes as well as reaching out to local food pantries to organize a community food drive. Students can practice skills such as: communication, computer skills, transportation, and advocacy.</w:t>
      </w:r>
    </w:p>
    <w:p w14:paraId="0000001F" w14:textId="7C3A1575" w:rsidR="00497907" w:rsidRPr="00611A99" w:rsidRDefault="00C442B4" w:rsidP="00611A99">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 to Young Children</w:t>
      </w:r>
      <w:r>
        <w:rPr>
          <w:rFonts w:ascii="Times New Roman" w:eastAsia="Times New Roman" w:hAnsi="Times New Roman" w:cs="Times New Roman"/>
          <w:sz w:val="24"/>
          <w:szCs w:val="24"/>
        </w:rPr>
        <w:t>: stu</w:t>
      </w:r>
      <w:r w:rsidRPr="00611A99">
        <w:rPr>
          <w:rFonts w:ascii="Times New Roman" w:eastAsia="Times New Roman" w:hAnsi="Times New Roman" w:cs="Times New Roman"/>
          <w:sz w:val="24"/>
          <w:szCs w:val="24"/>
        </w:rPr>
        <w:t xml:space="preserve">dents can practice reading, </w:t>
      </w:r>
      <w:r w:rsidR="00ED3135" w:rsidRPr="00611A99">
        <w:rPr>
          <w:rFonts w:ascii="Times New Roman" w:eastAsia="Times New Roman" w:hAnsi="Times New Roman" w:cs="Times New Roman"/>
          <w:sz w:val="24"/>
          <w:szCs w:val="24"/>
        </w:rPr>
        <w:t xml:space="preserve">or </w:t>
      </w:r>
      <w:r w:rsidRPr="00611A99">
        <w:rPr>
          <w:rFonts w:ascii="Times New Roman" w:eastAsia="Times New Roman" w:hAnsi="Times New Roman" w:cs="Times New Roman"/>
          <w:sz w:val="24"/>
          <w:szCs w:val="24"/>
        </w:rPr>
        <w:t>writing their own stories using knowledge of the elements of a story</w:t>
      </w:r>
      <w:r w:rsidR="00ED3135" w:rsidRPr="00611A99">
        <w:rPr>
          <w:rFonts w:ascii="Times New Roman" w:eastAsia="Times New Roman" w:hAnsi="Times New Roman" w:cs="Times New Roman"/>
          <w:sz w:val="24"/>
          <w:szCs w:val="24"/>
        </w:rPr>
        <w:t>. To be COVID safe, students can practice</w:t>
      </w:r>
      <w:r w:rsidRPr="00611A99">
        <w:rPr>
          <w:rFonts w:ascii="Times New Roman" w:eastAsia="Times New Roman" w:hAnsi="Times New Roman" w:cs="Times New Roman"/>
          <w:sz w:val="24"/>
          <w:szCs w:val="24"/>
        </w:rPr>
        <w:t xml:space="preserve"> computer skills by recording themselves </w:t>
      </w:r>
      <w:r w:rsidR="00ED3135" w:rsidRPr="00611A99">
        <w:rPr>
          <w:rFonts w:ascii="Times New Roman" w:eastAsia="Times New Roman" w:hAnsi="Times New Roman" w:cs="Times New Roman"/>
          <w:sz w:val="24"/>
          <w:szCs w:val="24"/>
        </w:rPr>
        <w:t xml:space="preserve">reading at home </w:t>
      </w:r>
      <w:r w:rsidRPr="00611A99">
        <w:rPr>
          <w:rFonts w:ascii="Times New Roman" w:eastAsia="Times New Roman" w:hAnsi="Times New Roman" w:cs="Times New Roman"/>
          <w:sz w:val="24"/>
          <w:szCs w:val="24"/>
        </w:rPr>
        <w:t xml:space="preserve">or participating in a live </w:t>
      </w:r>
      <w:r w:rsidR="00861E75" w:rsidRPr="00611A99">
        <w:rPr>
          <w:rFonts w:ascii="Times New Roman" w:eastAsia="Times New Roman" w:hAnsi="Times New Roman" w:cs="Times New Roman"/>
          <w:sz w:val="24"/>
          <w:szCs w:val="24"/>
        </w:rPr>
        <w:t>Zoom</w:t>
      </w:r>
      <w:r w:rsidR="00332D9C" w:rsidRPr="00611A99">
        <w:rPr>
          <w:rFonts w:ascii="Times New Roman" w:eastAsia="Times New Roman" w:hAnsi="Times New Roman" w:cs="Times New Roman"/>
          <w:sz w:val="24"/>
          <w:szCs w:val="24"/>
        </w:rPr>
        <w:t xml:space="preserve"> </w:t>
      </w:r>
      <w:r w:rsidR="00ED3135" w:rsidRPr="00611A99">
        <w:rPr>
          <w:rFonts w:ascii="Times New Roman" w:eastAsia="Times New Roman" w:hAnsi="Times New Roman" w:cs="Times New Roman"/>
          <w:sz w:val="24"/>
          <w:szCs w:val="24"/>
        </w:rPr>
        <w:t>session with the partnering class</w:t>
      </w:r>
      <w:r w:rsidRPr="00611A99">
        <w:rPr>
          <w:rFonts w:ascii="Times New Roman" w:eastAsia="Times New Roman" w:hAnsi="Times New Roman" w:cs="Times New Roman"/>
          <w:sz w:val="24"/>
          <w:szCs w:val="24"/>
        </w:rPr>
        <w:t>.</w:t>
      </w:r>
      <w:r w:rsidR="00ED3135" w:rsidRPr="00611A99">
        <w:rPr>
          <w:rFonts w:ascii="Times New Roman" w:eastAsia="Times New Roman" w:hAnsi="Times New Roman" w:cs="Times New Roman"/>
          <w:sz w:val="24"/>
          <w:szCs w:val="24"/>
        </w:rPr>
        <w:t xml:space="preserve"> </w:t>
      </w:r>
      <w:r w:rsidRPr="00611A99">
        <w:rPr>
          <w:rFonts w:ascii="Times New Roman" w:eastAsia="Times New Roman" w:hAnsi="Times New Roman" w:cs="Times New Roman"/>
          <w:sz w:val="24"/>
          <w:szCs w:val="24"/>
        </w:rPr>
        <w:t>Students can also practice communication skills by reaching out to local daycare centers or younger grades in their community</w:t>
      </w:r>
      <w:r w:rsidR="00ED3135" w:rsidRPr="00611A99">
        <w:rPr>
          <w:rFonts w:ascii="Times New Roman" w:eastAsia="Times New Roman" w:hAnsi="Times New Roman" w:cs="Times New Roman"/>
          <w:sz w:val="24"/>
          <w:szCs w:val="24"/>
        </w:rPr>
        <w:t xml:space="preserve"> to partner with</w:t>
      </w:r>
      <w:r w:rsidRPr="00611A99">
        <w:rPr>
          <w:rFonts w:ascii="Times New Roman" w:eastAsia="Times New Roman" w:hAnsi="Times New Roman" w:cs="Times New Roman"/>
          <w:sz w:val="24"/>
          <w:szCs w:val="24"/>
        </w:rPr>
        <w:t xml:space="preserve">. </w:t>
      </w:r>
    </w:p>
    <w:p w14:paraId="00000020" w14:textId="5B561686" w:rsidR="00497907" w:rsidRDefault="00C442B4">
      <w:pPr>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Card making for essential workers</w:t>
      </w:r>
      <w:r>
        <w:rPr>
          <w:rFonts w:ascii="Times New Roman" w:eastAsia="Times New Roman" w:hAnsi="Times New Roman" w:cs="Times New Roman"/>
          <w:sz w:val="24"/>
          <w:szCs w:val="24"/>
        </w:rPr>
        <w:t xml:space="preserve">: students have the opportunity to learn about different essential workplaces, and practice writing and spelling. </w:t>
      </w:r>
    </w:p>
    <w:p w14:paraId="10AAF79C" w14:textId="77777777" w:rsidR="00611A99" w:rsidRDefault="00611A99" w:rsidP="00611A99">
      <w:pPr>
        <w:shd w:val="clear" w:color="auto" w:fill="FFFFFF"/>
        <w:spacing w:line="240" w:lineRule="auto"/>
        <w:ind w:left="720"/>
        <w:rPr>
          <w:rFonts w:ascii="Times New Roman" w:eastAsia="Times New Roman" w:hAnsi="Times New Roman" w:cs="Times New Roman"/>
          <w:sz w:val="24"/>
          <w:szCs w:val="24"/>
        </w:rPr>
      </w:pPr>
    </w:p>
    <w:p w14:paraId="4E7BA385" w14:textId="465F82E0" w:rsidR="00E75CA6" w:rsidRDefault="00E75CA6" w:rsidP="00E75CA6">
      <w:pPr>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Personal Protective Equipment (PPE) Drive and Distribution for Local Hospitals and Homeless Shelters:</w:t>
      </w:r>
      <w:r>
        <w:rPr>
          <w:rFonts w:ascii="Times New Roman" w:eastAsia="Times New Roman" w:hAnsi="Times New Roman" w:cs="Times New Roman"/>
          <w:sz w:val="24"/>
          <w:szCs w:val="24"/>
        </w:rPr>
        <w:t xml:space="preserve"> like the food drive, students can develop flyers, set up drop boxes for PPE, and reach out to local hospitals and shelters to organize distribution of supplies. This is a great opportunity to work on computer skills, transportation, communication, and learning about proper COVID safety protocols. </w:t>
      </w:r>
    </w:p>
    <w:p w14:paraId="3295D716" w14:textId="5FC776D7" w:rsidR="00E75CA6" w:rsidRPr="00E75CA6" w:rsidRDefault="00E75CA6" w:rsidP="00E75CA6">
      <w:pPr>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Organizing a Dinner Donation for Local Hospital Staff: </w:t>
      </w:r>
      <w:r>
        <w:rPr>
          <w:rFonts w:ascii="Times New Roman" w:eastAsia="Times New Roman" w:hAnsi="Times New Roman" w:cs="Times New Roman"/>
          <w:sz w:val="24"/>
          <w:szCs w:val="24"/>
        </w:rPr>
        <w:t xml:space="preserve">Students can reach out to local restaurants and business to seek food and monetary donations, and to the local hospital to organize a COVID safe drop off of meals. This allows students to practice communication and budgeting. </w:t>
      </w:r>
    </w:p>
    <w:p w14:paraId="72B1A974" w14:textId="03106CCA" w:rsidR="00E75CA6" w:rsidRPr="00E75CA6" w:rsidRDefault="00E75CA6" w:rsidP="00E75CA6">
      <w:pPr>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Starting a Community Vegetable Garden: </w:t>
      </w:r>
      <w:r>
        <w:rPr>
          <w:rFonts w:ascii="Times New Roman" w:eastAsia="Times New Roman" w:hAnsi="Times New Roman" w:cs="Times New Roman"/>
          <w:sz w:val="24"/>
          <w:szCs w:val="24"/>
        </w:rPr>
        <w:t>Teachers</w:t>
      </w:r>
      <w:r w:rsidR="00611A99">
        <w:rPr>
          <w:rFonts w:ascii="Times New Roman" w:eastAsia="Times New Roman" w:hAnsi="Times New Roman" w:cs="Times New Roman"/>
          <w:sz w:val="24"/>
          <w:szCs w:val="24"/>
        </w:rPr>
        <w:t xml:space="preserve"> and providers</w:t>
      </w:r>
      <w:r>
        <w:rPr>
          <w:rFonts w:ascii="Times New Roman" w:eastAsia="Times New Roman" w:hAnsi="Times New Roman" w:cs="Times New Roman"/>
          <w:sz w:val="24"/>
          <w:szCs w:val="24"/>
        </w:rPr>
        <w:t xml:space="preserve"> can distribute low maintenance vegetable plant seeds and potting equipment so that students can start low maintenance vegetables in their homes in order to grow a c</w:t>
      </w:r>
      <w:r w:rsidR="00FA5967">
        <w:rPr>
          <w:rFonts w:ascii="Times New Roman" w:eastAsia="Times New Roman" w:hAnsi="Times New Roman" w:cs="Times New Roman"/>
          <w:sz w:val="24"/>
          <w:szCs w:val="24"/>
        </w:rPr>
        <w:t xml:space="preserve">ommunity </w:t>
      </w:r>
      <w:r>
        <w:rPr>
          <w:rFonts w:ascii="Times New Roman" w:eastAsia="Times New Roman" w:hAnsi="Times New Roman" w:cs="Times New Roman"/>
          <w:sz w:val="24"/>
          <w:szCs w:val="24"/>
        </w:rPr>
        <w:t>vegetable garden. This project provides the opportunity for a science lesson regarding plants</w:t>
      </w:r>
      <w:r w:rsidR="00FA5967">
        <w:rPr>
          <w:rFonts w:ascii="Times New Roman" w:eastAsia="Times New Roman" w:hAnsi="Times New Roman" w:cs="Times New Roman"/>
          <w:sz w:val="24"/>
          <w:szCs w:val="24"/>
        </w:rPr>
        <w:t xml:space="preserve"> and nutrition. </w:t>
      </w:r>
    </w:p>
    <w:p w14:paraId="00000021" w14:textId="427A862B" w:rsidR="00497907" w:rsidRPr="006D1B6D" w:rsidRDefault="006D1B6D" w:rsidP="001B364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Adaptations and Accommodations In </w:t>
      </w:r>
      <w:r w:rsidR="002D5DAE">
        <w:rPr>
          <w:rFonts w:ascii="Times New Roman" w:eastAsia="Times New Roman" w:hAnsi="Times New Roman" w:cs="Times New Roman"/>
          <w:b/>
          <w:sz w:val="24"/>
          <w:szCs w:val="24"/>
          <w:u w:val="single"/>
        </w:rPr>
        <w:t>Service learning</w:t>
      </w:r>
      <w:r>
        <w:rPr>
          <w:rFonts w:ascii="Times New Roman" w:eastAsia="Times New Roman" w:hAnsi="Times New Roman" w:cs="Times New Roman"/>
          <w:b/>
          <w:sz w:val="24"/>
          <w:szCs w:val="24"/>
          <w:u w:val="single"/>
        </w:rPr>
        <w:t xml:space="preserve"> Experiences</w:t>
      </w:r>
    </w:p>
    <w:p w14:paraId="27ADDF42" w14:textId="6D198FEB" w:rsidR="00A46EED" w:rsidRDefault="00506F69" w:rsidP="00A46E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46EED">
        <w:rPr>
          <w:rFonts w:ascii="Times New Roman" w:eastAsia="Times New Roman" w:hAnsi="Times New Roman" w:cs="Times New Roman"/>
          <w:sz w:val="24"/>
          <w:szCs w:val="24"/>
        </w:rPr>
        <w:t xml:space="preserve">While accommodations and modifications for any student should be individualized, here are some recommendations from the </w:t>
      </w:r>
      <w:r w:rsidR="00E6562C">
        <w:rPr>
          <w:rFonts w:ascii="Times New Roman" w:eastAsia="Times New Roman" w:hAnsi="Times New Roman" w:cs="Times New Roman"/>
          <w:sz w:val="24"/>
          <w:szCs w:val="24"/>
        </w:rPr>
        <w:t>Tennessee</w:t>
      </w:r>
      <w:r>
        <w:rPr>
          <w:rFonts w:ascii="Times New Roman" w:eastAsia="Times New Roman" w:hAnsi="Times New Roman" w:cs="Times New Roman"/>
          <w:sz w:val="24"/>
          <w:szCs w:val="24"/>
        </w:rPr>
        <w:t xml:space="preserve"> Department of Education </w:t>
      </w:r>
      <w:r w:rsidR="00A46EED">
        <w:rPr>
          <w:rFonts w:ascii="Times New Roman" w:eastAsia="Times New Roman" w:hAnsi="Times New Roman" w:cs="Times New Roman"/>
          <w:sz w:val="24"/>
          <w:szCs w:val="24"/>
        </w:rPr>
        <w:t xml:space="preserve">that may be utilized in a </w:t>
      </w:r>
      <w:r w:rsidR="001A2B3F">
        <w:rPr>
          <w:rFonts w:ascii="Times New Roman" w:eastAsia="Times New Roman" w:hAnsi="Times New Roman" w:cs="Times New Roman"/>
          <w:sz w:val="24"/>
          <w:szCs w:val="24"/>
        </w:rPr>
        <w:t xml:space="preserve">remote </w:t>
      </w:r>
      <w:r w:rsidR="002D5DAE">
        <w:rPr>
          <w:rFonts w:ascii="Times New Roman" w:eastAsia="Times New Roman" w:hAnsi="Times New Roman" w:cs="Times New Roman"/>
          <w:sz w:val="24"/>
          <w:szCs w:val="24"/>
        </w:rPr>
        <w:t>service learning</w:t>
      </w:r>
      <w:r w:rsidR="00A46EED">
        <w:rPr>
          <w:rFonts w:ascii="Times New Roman" w:eastAsia="Times New Roman" w:hAnsi="Times New Roman" w:cs="Times New Roman"/>
          <w:sz w:val="24"/>
          <w:szCs w:val="24"/>
        </w:rPr>
        <w:t xml:space="preserve"> setting: </w:t>
      </w:r>
    </w:p>
    <w:p w14:paraId="00E16305" w14:textId="511181D0" w:rsidR="00E6562C" w:rsidRPr="00A46EED" w:rsidRDefault="00E6562C" w:rsidP="00A46EED">
      <w:pPr>
        <w:pStyle w:val="ListParagraph"/>
        <w:numPr>
          <w:ilvl w:val="0"/>
          <w:numId w:val="12"/>
        </w:numPr>
        <w:spacing w:line="240" w:lineRule="auto"/>
        <w:rPr>
          <w:rFonts w:ascii="Times New Roman" w:eastAsia="Times New Roman" w:hAnsi="Times New Roman" w:cs="Times New Roman"/>
          <w:sz w:val="24"/>
          <w:szCs w:val="24"/>
        </w:rPr>
      </w:pPr>
      <w:r w:rsidRPr="00A46EED">
        <w:rPr>
          <w:rFonts w:ascii="Times New Roman" w:eastAsia="Times New Roman" w:hAnsi="Times New Roman" w:cs="Times New Roman"/>
          <w:sz w:val="24"/>
          <w:szCs w:val="24"/>
        </w:rPr>
        <w:t>Utilize accessibility software such as speech-to-text and text reader programs.</w:t>
      </w:r>
    </w:p>
    <w:p w14:paraId="4FDB2EAC" w14:textId="692E361C" w:rsidR="00E6562C" w:rsidRDefault="00E6562C" w:rsidP="00E6562C">
      <w:pPr>
        <w:pStyle w:val="ListParagraph"/>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Incorporate assistive technology </w:t>
      </w:r>
      <w:r w:rsidR="008D5DEE">
        <w:rPr>
          <w:rFonts w:ascii="Times New Roman" w:eastAsia="Times New Roman" w:hAnsi="Times New Roman" w:cs="Times New Roman"/>
          <w:sz w:val="24"/>
          <w:szCs w:val="24"/>
        </w:rPr>
        <w:t>devices</w:t>
      </w:r>
      <w:r>
        <w:rPr>
          <w:rFonts w:ascii="Times New Roman" w:eastAsia="Times New Roman" w:hAnsi="Times New Roman" w:cs="Times New Roman"/>
          <w:sz w:val="24"/>
          <w:szCs w:val="24"/>
        </w:rPr>
        <w:t xml:space="preserve"> into the virtual classroom such as </w:t>
      </w:r>
      <w:proofErr w:type="spellStart"/>
      <w:r>
        <w:rPr>
          <w:rFonts w:ascii="Times New Roman" w:eastAsia="Times New Roman" w:hAnsi="Times New Roman" w:cs="Times New Roman"/>
          <w:sz w:val="24"/>
          <w:szCs w:val="24"/>
        </w:rPr>
        <w:t>Proloquo2Go</w:t>
      </w:r>
      <w:proofErr w:type="spellEnd"/>
      <w:r>
        <w:rPr>
          <w:rFonts w:ascii="Times New Roman" w:eastAsia="Times New Roman" w:hAnsi="Times New Roman" w:cs="Times New Roman"/>
          <w:sz w:val="24"/>
          <w:szCs w:val="24"/>
        </w:rPr>
        <w:t xml:space="preserve">, Tap-to-Talk, or </w:t>
      </w:r>
      <w:proofErr w:type="spellStart"/>
      <w:r>
        <w:rPr>
          <w:rFonts w:ascii="Times New Roman" w:eastAsia="Times New Roman" w:hAnsi="Times New Roman" w:cs="Times New Roman"/>
          <w:sz w:val="24"/>
          <w:szCs w:val="24"/>
        </w:rPr>
        <w:t>Boardmake</w:t>
      </w:r>
      <w:r w:rsidR="008D5DEE">
        <w:rPr>
          <w:rFonts w:ascii="Times New Roman" w:eastAsia="Times New Roman" w:hAnsi="Times New Roman" w:cs="Times New Roman"/>
          <w:sz w:val="24"/>
          <w:szCs w:val="24"/>
        </w:rPr>
        <w:t>r</w:t>
      </w:r>
      <w:proofErr w:type="spellEnd"/>
      <w:r w:rsidR="008D5DEE">
        <w:rPr>
          <w:rFonts w:ascii="Times New Roman" w:eastAsia="Times New Roman" w:hAnsi="Times New Roman" w:cs="Times New Roman"/>
          <w:sz w:val="24"/>
          <w:szCs w:val="24"/>
        </w:rPr>
        <w:t xml:space="preserve"> via the share screen function during video conferencing. </w:t>
      </w:r>
    </w:p>
    <w:p w14:paraId="045EDCF3" w14:textId="5BEB215B" w:rsidR="00E6562C" w:rsidRDefault="00E6562C" w:rsidP="00E6562C">
      <w:pPr>
        <w:pStyle w:val="ListParagraph"/>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students to dictate written assignments such as emails, stories, or cards relevant to the </w:t>
      </w:r>
      <w:r w:rsidR="002D5DAE">
        <w:rPr>
          <w:rFonts w:ascii="Times New Roman" w:eastAsia="Times New Roman" w:hAnsi="Times New Roman" w:cs="Times New Roman"/>
          <w:sz w:val="24"/>
          <w:szCs w:val="24"/>
        </w:rPr>
        <w:t>service learning</w:t>
      </w:r>
      <w:r>
        <w:rPr>
          <w:rFonts w:ascii="Times New Roman" w:eastAsia="Times New Roman" w:hAnsi="Times New Roman" w:cs="Times New Roman"/>
          <w:sz w:val="24"/>
          <w:szCs w:val="24"/>
        </w:rPr>
        <w:t xml:space="preserve"> project</w:t>
      </w:r>
      <w:r w:rsidR="00A46EED">
        <w:rPr>
          <w:rFonts w:ascii="Times New Roman" w:eastAsia="Times New Roman" w:hAnsi="Times New Roman" w:cs="Times New Roman"/>
          <w:sz w:val="24"/>
          <w:szCs w:val="24"/>
        </w:rPr>
        <w:t xml:space="preserve">. </w:t>
      </w:r>
    </w:p>
    <w:p w14:paraId="157B3E68" w14:textId="5E00B1B2" w:rsidR="00E6562C" w:rsidRPr="00A46EED" w:rsidRDefault="00E6562C" w:rsidP="00A46EED">
      <w:pPr>
        <w:pStyle w:val="ListParagraph"/>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daily and activity schedules with visuals</w:t>
      </w:r>
      <w:r w:rsidR="00A46EED">
        <w:rPr>
          <w:rFonts w:ascii="Times New Roman" w:eastAsia="Times New Roman" w:hAnsi="Times New Roman" w:cs="Times New Roman"/>
          <w:sz w:val="24"/>
          <w:szCs w:val="24"/>
        </w:rPr>
        <w:t xml:space="preserve"> </w:t>
      </w:r>
      <w:r w:rsidR="008D5DEE">
        <w:rPr>
          <w:rFonts w:ascii="Times New Roman" w:eastAsia="Times New Roman" w:hAnsi="Times New Roman" w:cs="Times New Roman"/>
          <w:sz w:val="24"/>
          <w:szCs w:val="24"/>
        </w:rPr>
        <w:t>and</w:t>
      </w:r>
      <w:r w:rsidR="00A46EED">
        <w:rPr>
          <w:rFonts w:ascii="Times New Roman" w:eastAsia="Times New Roman" w:hAnsi="Times New Roman" w:cs="Times New Roman"/>
          <w:sz w:val="24"/>
          <w:szCs w:val="24"/>
        </w:rPr>
        <w:t xml:space="preserve"> </w:t>
      </w:r>
      <w:r w:rsidRPr="00A46EED">
        <w:rPr>
          <w:rFonts w:ascii="Times New Roman" w:eastAsia="Times New Roman" w:hAnsi="Times New Roman" w:cs="Times New Roman"/>
          <w:sz w:val="24"/>
          <w:szCs w:val="24"/>
        </w:rPr>
        <w:t xml:space="preserve">frequent breaks during virtual learning. </w:t>
      </w:r>
    </w:p>
    <w:p w14:paraId="2692C377" w14:textId="461048A1" w:rsidR="00E6562C" w:rsidRDefault="00E6562C" w:rsidP="00E6562C">
      <w:pPr>
        <w:pStyle w:val="ListParagraph"/>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Simplify </w:t>
      </w:r>
      <w:r w:rsidR="002D5DAE">
        <w:rPr>
          <w:rFonts w:ascii="Times New Roman" w:eastAsia="Times New Roman" w:hAnsi="Times New Roman" w:cs="Times New Roman"/>
          <w:sz w:val="24"/>
          <w:szCs w:val="24"/>
        </w:rPr>
        <w:t>service learning</w:t>
      </w:r>
      <w:r>
        <w:rPr>
          <w:rFonts w:ascii="Times New Roman" w:eastAsia="Times New Roman" w:hAnsi="Times New Roman" w:cs="Times New Roman"/>
          <w:sz w:val="24"/>
          <w:szCs w:val="24"/>
        </w:rPr>
        <w:t xml:space="preserve"> reading materials and correspondence with partnering organizations by providing </w:t>
      </w:r>
      <w:r w:rsidR="008D5DEE">
        <w:rPr>
          <w:rFonts w:ascii="Times New Roman" w:eastAsia="Times New Roman" w:hAnsi="Times New Roman" w:cs="Times New Roman"/>
          <w:sz w:val="24"/>
          <w:szCs w:val="24"/>
        </w:rPr>
        <w:t xml:space="preserve">relevant </w:t>
      </w:r>
      <w:r>
        <w:rPr>
          <w:rFonts w:ascii="Times New Roman" w:eastAsia="Times New Roman" w:hAnsi="Times New Roman" w:cs="Times New Roman"/>
          <w:sz w:val="24"/>
          <w:szCs w:val="24"/>
        </w:rPr>
        <w:t>information at an appropriate Lexile reading level.</w:t>
      </w:r>
    </w:p>
    <w:p w14:paraId="5D6834B7" w14:textId="1BCFF272" w:rsidR="00E6562C" w:rsidRDefault="00E6562C" w:rsidP="00E6562C">
      <w:pPr>
        <w:pStyle w:val="ListParagraph"/>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w:t>
      </w:r>
      <w:r w:rsidR="008D5DEE">
        <w:rPr>
          <w:rFonts w:ascii="Times New Roman" w:eastAsia="Times New Roman" w:hAnsi="Times New Roman" w:cs="Times New Roman"/>
          <w:sz w:val="24"/>
          <w:szCs w:val="24"/>
        </w:rPr>
        <w:t xml:space="preserve">visuals </w:t>
      </w:r>
      <w:r>
        <w:rPr>
          <w:rFonts w:ascii="Times New Roman" w:eastAsia="Times New Roman" w:hAnsi="Times New Roman" w:cs="Times New Roman"/>
          <w:sz w:val="24"/>
          <w:szCs w:val="24"/>
        </w:rPr>
        <w:t xml:space="preserve">accessible to students with visual impairments by utilizing large print and high contrast materials. </w:t>
      </w:r>
      <w:r w:rsidR="008D5DEE">
        <w:rPr>
          <w:rFonts w:ascii="Times New Roman" w:eastAsia="Times New Roman" w:hAnsi="Times New Roman" w:cs="Times New Roman"/>
          <w:sz w:val="24"/>
          <w:szCs w:val="24"/>
        </w:rPr>
        <w:t>Utilize the closed captioning and chat functions on video conferencing platforms for students with hearing impairments.</w:t>
      </w:r>
    </w:p>
    <w:p w14:paraId="35BBCE7E" w14:textId="1704C7ED" w:rsidR="00E6562C" w:rsidRDefault="00E6562C" w:rsidP="00E6562C">
      <w:pPr>
        <w:pStyle w:val="ListParagraph"/>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activity instructions in multiple formats including </w:t>
      </w:r>
      <w:r w:rsidR="008D5DEE">
        <w:rPr>
          <w:rFonts w:ascii="Times New Roman" w:eastAsia="Times New Roman" w:hAnsi="Times New Roman" w:cs="Times New Roman"/>
          <w:sz w:val="24"/>
          <w:szCs w:val="24"/>
        </w:rPr>
        <w:t xml:space="preserve">written, auditory, </w:t>
      </w:r>
      <w:r>
        <w:rPr>
          <w:rFonts w:ascii="Times New Roman" w:eastAsia="Times New Roman" w:hAnsi="Times New Roman" w:cs="Times New Roman"/>
          <w:sz w:val="24"/>
          <w:szCs w:val="24"/>
        </w:rPr>
        <w:t>visual, video, and step-by-step directions.</w:t>
      </w:r>
    </w:p>
    <w:p w14:paraId="4282F406" w14:textId="690C3A30" w:rsidR="00E6562C" w:rsidRDefault="00E6562C" w:rsidP="00E6562C">
      <w:pPr>
        <w:pStyle w:val="ListParagraph"/>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Modify </w:t>
      </w:r>
      <w:r w:rsidR="00A46EED">
        <w:rPr>
          <w:rFonts w:ascii="Times New Roman" w:eastAsia="Times New Roman" w:hAnsi="Times New Roman" w:cs="Times New Roman"/>
          <w:sz w:val="24"/>
          <w:szCs w:val="24"/>
        </w:rPr>
        <w:t xml:space="preserve">tasks such as sending emails to community partners by providing a template for students to fill in. </w:t>
      </w:r>
    </w:p>
    <w:p w14:paraId="15213136" w14:textId="0528C149" w:rsidR="00A46EED" w:rsidRDefault="00A46EED" w:rsidP="00E6562C">
      <w:pPr>
        <w:pStyle w:val="ListParagraph"/>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parents to develop reinforcement procedures and utilization of sensory tools during instruction. </w:t>
      </w:r>
    </w:p>
    <w:p w14:paraId="052A1C89" w14:textId="48D3492A" w:rsidR="008E3E04" w:rsidRPr="008E3E04" w:rsidRDefault="00A46EED" w:rsidP="008E3E04">
      <w:pPr>
        <w:pStyle w:val="ListParagraph"/>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Utilize visual organizers when teaching </w:t>
      </w:r>
      <w:r w:rsidR="008D5DEE">
        <w:rPr>
          <w:rFonts w:ascii="Times New Roman" w:eastAsia="Times New Roman" w:hAnsi="Times New Roman" w:cs="Times New Roman"/>
          <w:sz w:val="24"/>
          <w:szCs w:val="24"/>
        </w:rPr>
        <w:t xml:space="preserve">and facilitating discussions </w:t>
      </w:r>
      <w:r>
        <w:rPr>
          <w:rFonts w:ascii="Times New Roman" w:eastAsia="Times New Roman" w:hAnsi="Times New Roman" w:cs="Times New Roman"/>
          <w:sz w:val="24"/>
          <w:szCs w:val="24"/>
        </w:rPr>
        <w:t xml:space="preserve">such as graphic organizers, Venn diagrams, flow charts, and KWL charts (What I Know, Want to Know, Learned). </w:t>
      </w:r>
    </w:p>
    <w:p w14:paraId="00000023" w14:textId="77777777" w:rsidR="00497907" w:rsidRDefault="00497907">
      <w:pPr>
        <w:spacing w:line="240" w:lineRule="auto"/>
        <w:jc w:val="center"/>
        <w:rPr>
          <w:rFonts w:ascii="Times New Roman" w:eastAsia="Times New Roman" w:hAnsi="Times New Roman" w:cs="Times New Roman"/>
          <w:sz w:val="24"/>
          <w:szCs w:val="24"/>
        </w:rPr>
      </w:pPr>
    </w:p>
    <w:p w14:paraId="00000024" w14:textId="77777777" w:rsidR="00497907" w:rsidRDefault="00C442B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35C2AC62" w14:textId="34DC9EF5" w:rsidR="00861E75" w:rsidRDefault="00861E75" w:rsidP="00861E75">
      <w:pPr>
        <w:spacing w:line="240" w:lineRule="auto"/>
        <w:ind w:left="720" w:hanging="72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Abernathy, T. V., </w:t>
      </w:r>
      <w:r w:rsidR="00E41007">
        <w:rPr>
          <w:rFonts w:ascii="Times New Roman" w:eastAsia="Times New Roman" w:hAnsi="Times New Roman" w:cs="Times New Roman"/>
          <w:sz w:val="24"/>
          <w:szCs w:val="24"/>
          <w:highlight w:val="white"/>
        </w:rPr>
        <w:t xml:space="preserve">&amp; </w:t>
      </w:r>
      <w:proofErr w:type="spellStart"/>
      <w:r>
        <w:rPr>
          <w:rFonts w:ascii="Times New Roman" w:eastAsia="Times New Roman" w:hAnsi="Times New Roman" w:cs="Times New Roman"/>
          <w:sz w:val="24"/>
          <w:szCs w:val="24"/>
          <w:highlight w:val="white"/>
        </w:rPr>
        <w:t>Obenchain</w:t>
      </w:r>
      <w:proofErr w:type="spellEnd"/>
      <w:r>
        <w:rPr>
          <w:rFonts w:ascii="Times New Roman" w:eastAsia="Times New Roman" w:hAnsi="Times New Roman" w:cs="Times New Roman"/>
          <w:sz w:val="24"/>
          <w:szCs w:val="24"/>
          <w:highlight w:val="white"/>
        </w:rPr>
        <w:t xml:space="preserve">, K. M. (2001). Student </w:t>
      </w:r>
      <w:r w:rsidR="00645E34">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wnership of </w:t>
      </w:r>
      <w:r w:rsidR="002D5DAE">
        <w:rPr>
          <w:rFonts w:ascii="Times New Roman" w:eastAsia="Times New Roman" w:hAnsi="Times New Roman" w:cs="Times New Roman"/>
          <w:sz w:val="24"/>
          <w:szCs w:val="24"/>
          <w:highlight w:val="white"/>
        </w:rPr>
        <w:t>service learning</w:t>
      </w:r>
      <w:r>
        <w:rPr>
          <w:rFonts w:ascii="Times New Roman" w:eastAsia="Times New Roman" w:hAnsi="Times New Roman" w:cs="Times New Roman"/>
          <w:sz w:val="24"/>
          <w:szCs w:val="24"/>
          <w:highlight w:val="white"/>
        </w:rPr>
        <w:t xml:space="preserve"> </w:t>
      </w:r>
      <w:r w:rsidR="00645E34">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rojects: </w:t>
      </w:r>
      <w:r w:rsidR="007B4334">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 xml:space="preserve">ncluding </w:t>
      </w:r>
      <w:r w:rsidR="00645E34">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urselves in </w:t>
      </w:r>
      <w:r w:rsidR="00645E34">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ur </w:t>
      </w:r>
      <w:r w:rsidR="00645E34">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 xml:space="preserve">ommunity. </w:t>
      </w:r>
      <w:r>
        <w:rPr>
          <w:rFonts w:ascii="Times New Roman" w:eastAsia="Times New Roman" w:hAnsi="Times New Roman" w:cs="Times New Roman"/>
          <w:i/>
          <w:sz w:val="24"/>
          <w:szCs w:val="24"/>
          <w:highlight w:val="white"/>
        </w:rPr>
        <w:t xml:space="preserve">Intervention in School and Clinic, </w:t>
      </w:r>
      <w:r w:rsidRPr="00D64880">
        <w:rPr>
          <w:rFonts w:ascii="Times New Roman" w:eastAsia="Times New Roman" w:hAnsi="Times New Roman" w:cs="Times New Roman"/>
          <w:i/>
          <w:sz w:val="24"/>
          <w:szCs w:val="24"/>
          <w:highlight w:val="white"/>
        </w:rPr>
        <w:t>37</w:t>
      </w:r>
      <w:r w:rsidRPr="00D64880">
        <w:rPr>
          <w:rFonts w:ascii="Times New Roman" w:eastAsia="Times New Roman" w:hAnsi="Times New Roman" w:cs="Times New Roman"/>
          <w:sz w:val="24"/>
          <w:szCs w:val="24"/>
          <w:highlight w:val="white"/>
        </w:rPr>
        <w:t>(2)</w:t>
      </w:r>
      <w:r w:rsidR="00D64880" w:rsidRPr="00D64880">
        <w:rPr>
          <w:rFonts w:ascii="Times New Roman" w:eastAsia="Times New Roman" w:hAnsi="Times New Roman" w:cs="Times New Roman"/>
          <w:sz w:val="24"/>
          <w:szCs w:val="24"/>
          <w:highlight w:val="white"/>
        </w:rPr>
        <w:t>,</w:t>
      </w:r>
      <w:r w:rsidR="00D64880">
        <w:rPr>
          <w:rFonts w:ascii="Times New Roman" w:eastAsia="Times New Roman" w:hAnsi="Times New Roman" w:cs="Times New Roman"/>
          <w:i/>
          <w:sz w:val="24"/>
          <w:szCs w:val="24"/>
          <w:highlight w:val="white"/>
        </w:rPr>
        <w:t xml:space="preserve"> </w:t>
      </w:r>
      <w:r w:rsidR="00D64880">
        <w:rPr>
          <w:rFonts w:ascii="Times New Roman" w:eastAsia="Times New Roman" w:hAnsi="Times New Roman" w:cs="Times New Roman"/>
          <w:sz w:val="24"/>
          <w:szCs w:val="24"/>
          <w:highlight w:val="white"/>
        </w:rPr>
        <w:t>86-95.</w:t>
      </w:r>
      <w:r w:rsidRPr="00D64880">
        <w:rPr>
          <w:rFonts w:ascii="Times New Roman" w:eastAsia="Times New Roman" w:hAnsi="Times New Roman" w:cs="Times New Roman"/>
          <w:i/>
          <w:sz w:val="24"/>
          <w:szCs w:val="24"/>
          <w:highlight w:val="white"/>
        </w:rPr>
        <w:t xml:space="preserve"> </w:t>
      </w:r>
      <w:hyperlink r:id="rId7">
        <w:r>
          <w:rPr>
            <w:rFonts w:ascii="Times New Roman" w:eastAsia="Times New Roman" w:hAnsi="Times New Roman" w:cs="Times New Roman"/>
            <w:color w:val="1155CC"/>
            <w:sz w:val="24"/>
            <w:szCs w:val="24"/>
            <w:highlight w:val="white"/>
            <w:u w:val="single"/>
          </w:rPr>
          <w:t>https://doi.org/10.1177/105345120103700203</w:t>
        </w:r>
      </w:hyperlink>
    </w:p>
    <w:p w14:paraId="0C2D4AE7" w14:textId="54EA7A4A" w:rsidR="00861E75" w:rsidRDefault="00861E75" w:rsidP="00861E75">
      <w:pPr>
        <w:spacing w:line="240" w:lineRule="auto"/>
        <w:ind w:left="720"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Athamanah</w:t>
      </w:r>
      <w:proofErr w:type="spellEnd"/>
      <w:r>
        <w:rPr>
          <w:rFonts w:ascii="Times New Roman" w:eastAsia="Times New Roman" w:hAnsi="Times New Roman" w:cs="Times New Roman"/>
          <w:sz w:val="24"/>
          <w:szCs w:val="24"/>
          <w:highlight w:val="white"/>
        </w:rPr>
        <w:t xml:space="preserve">, L. S., &amp; Cushing, L. S. (2019). Implementing a </w:t>
      </w:r>
      <w:r w:rsidR="00645E34">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eer-</w:t>
      </w:r>
      <w:r w:rsidR="00645E34">
        <w:rPr>
          <w:rFonts w:ascii="Times New Roman" w:eastAsia="Times New Roman" w:hAnsi="Times New Roman" w:cs="Times New Roman"/>
          <w:sz w:val="24"/>
          <w:szCs w:val="24"/>
          <w:highlight w:val="white"/>
        </w:rPr>
        <w:t>m</w:t>
      </w:r>
      <w:r>
        <w:rPr>
          <w:rFonts w:ascii="Times New Roman" w:eastAsia="Times New Roman" w:hAnsi="Times New Roman" w:cs="Times New Roman"/>
          <w:sz w:val="24"/>
          <w:szCs w:val="24"/>
          <w:highlight w:val="white"/>
        </w:rPr>
        <w:t xml:space="preserve">ediated </w:t>
      </w:r>
      <w:r w:rsidR="00645E34">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 xml:space="preserve">ntervention in a Work </w:t>
      </w:r>
      <w:r w:rsidR="00C428D3">
        <w:rPr>
          <w:rFonts w:ascii="Times New Roman" w:eastAsia="Times New Roman" w:hAnsi="Times New Roman" w:cs="Times New Roman"/>
          <w:sz w:val="24"/>
          <w:szCs w:val="24"/>
          <w:highlight w:val="white"/>
        </w:rPr>
        <w:t>based learning setting for students with autism spectrum disorder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Education and Training in Autism and Developmental Disabilities,</w:t>
      </w:r>
      <w:r>
        <w:rPr>
          <w:rFonts w:ascii="Times New Roman" w:eastAsia="Times New Roman" w:hAnsi="Times New Roman" w:cs="Times New Roman"/>
          <w:sz w:val="24"/>
          <w:szCs w:val="24"/>
          <w:highlight w:val="white"/>
        </w:rPr>
        <w:t xml:space="preserve"> </w:t>
      </w:r>
      <w:r w:rsidRPr="00D64880">
        <w:rPr>
          <w:rFonts w:ascii="Times New Roman" w:eastAsia="Times New Roman" w:hAnsi="Times New Roman" w:cs="Times New Roman"/>
          <w:i/>
          <w:sz w:val="24"/>
          <w:szCs w:val="24"/>
          <w:highlight w:val="white"/>
        </w:rPr>
        <w:t>54</w:t>
      </w:r>
      <w:r w:rsidRPr="00D64880">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196-210.</w:t>
      </w:r>
    </w:p>
    <w:p w14:paraId="3601A399" w14:textId="3EB148FF" w:rsidR="00861E75" w:rsidRDefault="00861E75" w:rsidP="00861E75">
      <w:pPr>
        <w:spacing w:line="240" w:lineRule="auto"/>
        <w:ind w:left="720" w:hanging="72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Brill, C. L., (1994). The </w:t>
      </w:r>
      <w:r w:rsidR="00645E34">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ffects of </w:t>
      </w:r>
      <w:r w:rsidR="00645E34">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articipation in </w:t>
      </w:r>
      <w:r w:rsidR="00645E34">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ervice- </w:t>
      </w:r>
      <w:r w:rsidR="00645E34">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 xml:space="preserve">earning on </w:t>
      </w:r>
      <w:r w:rsidR="00645E34">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dolescents with </w:t>
      </w:r>
      <w:r w:rsidR="00645E34">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isabilities. </w:t>
      </w:r>
      <w:r>
        <w:rPr>
          <w:rFonts w:ascii="Times New Roman" w:eastAsia="Times New Roman" w:hAnsi="Times New Roman" w:cs="Times New Roman"/>
          <w:i/>
          <w:sz w:val="24"/>
          <w:szCs w:val="24"/>
          <w:highlight w:val="white"/>
        </w:rPr>
        <w:t>Journal of Adolescence, 17</w:t>
      </w:r>
      <w:r>
        <w:rPr>
          <w:rFonts w:ascii="Times New Roman" w:eastAsia="Times New Roman" w:hAnsi="Times New Roman" w:cs="Times New Roman"/>
          <w:sz w:val="24"/>
          <w:szCs w:val="24"/>
          <w:highlight w:val="white"/>
        </w:rPr>
        <w:t xml:space="preserve">(4). 369-380. </w:t>
      </w:r>
      <w:hyperlink r:id="rId8">
        <w:r>
          <w:rPr>
            <w:rFonts w:ascii="Times New Roman" w:eastAsia="Times New Roman" w:hAnsi="Times New Roman" w:cs="Times New Roman"/>
            <w:color w:val="1155CC"/>
            <w:sz w:val="24"/>
            <w:szCs w:val="24"/>
            <w:highlight w:val="white"/>
            <w:u w:val="single"/>
          </w:rPr>
          <w:t>https://doi.org/10.1006/jado.1994.1033</w:t>
        </w:r>
      </w:hyperlink>
    </w:p>
    <w:p w14:paraId="484AFB3A" w14:textId="504FF1BD" w:rsidR="00861E75" w:rsidRDefault="00861E75" w:rsidP="00861E75">
      <w:pPr>
        <w:spacing w:line="240" w:lineRule="auto"/>
        <w:ind w:left="720" w:hanging="72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Carter, E.W., </w:t>
      </w:r>
      <w:proofErr w:type="spellStart"/>
      <w:r>
        <w:rPr>
          <w:rFonts w:ascii="Times New Roman" w:eastAsia="Times New Roman" w:hAnsi="Times New Roman" w:cs="Times New Roman"/>
          <w:sz w:val="24"/>
          <w:szCs w:val="24"/>
          <w:highlight w:val="white"/>
        </w:rPr>
        <w:t>Swedeen</w:t>
      </w:r>
      <w:proofErr w:type="spellEnd"/>
      <w:r>
        <w:rPr>
          <w:rFonts w:ascii="Times New Roman" w:eastAsia="Times New Roman" w:hAnsi="Times New Roman" w:cs="Times New Roman"/>
          <w:sz w:val="24"/>
          <w:szCs w:val="24"/>
          <w:highlight w:val="white"/>
        </w:rPr>
        <w:t xml:space="preserve">, B., </w:t>
      </w:r>
      <w:r w:rsidR="00C428D3">
        <w:rPr>
          <w:rFonts w:ascii="Times New Roman" w:eastAsia="Times New Roman" w:hAnsi="Times New Roman" w:cs="Times New Roman"/>
          <w:sz w:val="24"/>
          <w:szCs w:val="24"/>
          <w:highlight w:val="white"/>
        </w:rPr>
        <w:t xml:space="preserve">&amp; </w:t>
      </w:r>
      <w:r>
        <w:rPr>
          <w:rFonts w:ascii="Times New Roman" w:eastAsia="Times New Roman" w:hAnsi="Times New Roman" w:cs="Times New Roman"/>
          <w:sz w:val="24"/>
          <w:szCs w:val="24"/>
          <w:highlight w:val="white"/>
        </w:rPr>
        <w:t xml:space="preserve">Moss, C.K. (2012). Engaging </w:t>
      </w:r>
      <w:r w:rsidR="00645E34">
        <w:rPr>
          <w:rFonts w:ascii="Times New Roman" w:eastAsia="Times New Roman" w:hAnsi="Times New Roman" w:cs="Times New Roman"/>
          <w:sz w:val="24"/>
          <w:szCs w:val="24"/>
          <w:highlight w:val="white"/>
        </w:rPr>
        <w:t>y</w:t>
      </w:r>
      <w:r>
        <w:rPr>
          <w:rFonts w:ascii="Times New Roman" w:eastAsia="Times New Roman" w:hAnsi="Times New Roman" w:cs="Times New Roman"/>
          <w:sz w:val="24"/>
          <w:szCs w:val="24"/>
          <w:highlight w:val="white"/>
        </w:rPr>
        <w:t xml:space="preserve">outh with and without </w:t>
      </w:r>
      <w:r w:rsidR="00645E34">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ignificant </w:t>
      </w:r>
      <w:r w:rsidR="00645E34">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isabilities in </w:t>
      </w:r>
      <w:r w:rsidR="00645E34">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nclusive</w:t>
      </w:r>
      <w:r w:rsidR="00645E34">
        <w:rPr>
          <w:rFonts w:ascii="Times New Roman" w:eastAsia="Times New Roman" w:hAnsi="Times New Roman" w:cs="Times New Roman"/>
          <w:sz w:val="24"/>
          <w:szCs w:val="24"/>
          <w:highlight w:val="white"/>
        </w:rPr>
        <w:t xml:space="preserve"> s</w:t>
      </w:r>
      <w:r>
        <w:rPr>
          <w:rFonts w:ascii="Times New Roman" w:eastAsia="Times New Roman" w:hAnsi="Times New Roman" w:cs="Times New Roman"/>
          <w:sz w:val="24"/>
          <w:szCs w:val="24"/>
          <w:highlight w:val="white"/>
        </w:rPr>
        <w:t xml:space="preserve">ervice </w:t>
      </w:r>
      <w:r w:rsidR="00645E34">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 xml:space="preserve">earning. </w:t>
      </w:r>
      <w:r>
        <w:rPr>
          <w:rFonts w:ascii="Times New Roman" w:eastAsia="Times New Roman" w:hAnsi="Times New Roman" w:cs="Times New Roman"/>
          <w:i/>
          <w:sz w:val="24"/>
          <w:szCs w:val="24"/>
          <w:highlight w:val="white"/>
        </w:rPr>
        <w:t>Teaching Exceptional Children</w:t>
      </w:r>
      <w:r>
        <w:rPr>
          <w:rFonts w:ascii="Times New Roman" w:eastAsia="Times New Roman" w:hAnsi="Times New Roman" w:cs="Times New Roman"/>
          <w:sz w:val="24"/>
          <w:szCs w:val="24"/>
          <w:highlight w:val="white"/>
        </w:rPr>
        <w:t xml:space="preserve">, </w:t>
      </w:r>
      <w:r w:rsidRPr="00D64880">
        <w:rPr>
          <w:rFonts w:ascii="Times New Roman" w:eastAsia="Times New Roman" w:hAnsi="Times New Roman" w:cs="Times New Roman"/>
          <w:i/>
          <w:sz w:val="24"/>
          <w:szCs w:val="24"/>
          <w:highlight w:val="white"/>
        </w:rPr>
        <w:t>44</w:t>
      </w:r>
      <w:r w:rsidRPr="00D64880">
        <w:rPr>
          <w:rFonts w:ascii="Times New Roman" w:eastAsia="Times New Roman" w:hAnsi="Times New Roman" w:cs="Times New Roman"/>
          <w:sz w:val="24"/>
          <w:szCs w:val="24"/>
          <w:highlight w:val="white"/>
        </w:rPr>
        <w:t xml:space="preserve">(5), </w:t>
      </w:r>
      <w:r>
        <w:rPr>
          <w:rFonts w:ascii="Times New Roman" w:eastAsia="Times New Roman" w:hAnsi="Times New Roman" w:cs="Times New Roman"/>
          <w:sz w:val="24"/>
          <w:szCs w:val="24"/>
          <w:highlight w:val="white"/>
        </w:rPr>
        <w:t xml:space="preserve">46–54. </w:t>
      </w:r>
      <w:hyperlink r:id="rId9">
        <w:r>
          <w:rPr>
            <w:rFonts w:ascii="Times New Roman" w:eastAsia="Times New Roman" w:hAnsi="Times New Roman" w:cs="Times New Roman"/>
            <w:color w:val="1155CC"/>
            <w:sz w:val="24"/>
            <w:szCs w:val="24"/>
            <w:highlight w:val="white"/>
            <w:u w:val="single"/>
          </w:rPr>
          <w:t>https://doi.org/10.1177/004005991204400505</w:t>
        </w:r>
      </w:hyperlink>
    </w:p>
    <w:p w14:paraId="11545E5B" w14:textId="0E38D550" w:rsidR="00861E75" w:rsidRDefault="00861E75" w:rsidP="00861E75">
      <w:pPr>
        <w:spacing w:line="240" w:lineRule="auto"/>
        <w:ind w:left="720" w:hanging="72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 xml:space="preserve">Cease-Cook, J., Fowler, C., &amp; Test., D.W. (2015). Strategies for </w:t>
      </w:r>
      <w:r w:rsidR="00645E34">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 xml:space="preserve">reating </w:t>
      </w:r>
      <w:r w:rsidR="00645E34">
        <w:rPr>
          <w:rFonts w:ascii="Times New Roman" w:eastAsia="Times New Roman" w:hAnsi="Times New Roman" w:cs="Times New Roman"/>
          <w:sz w:val="24"/>
          <w:szCs w:val="24"/>
          <w:highlight w:val="white"/>
        </w:rPr>
        <w:t>w</w:t>
      </w:r>
      <w:r>
        <w:rPr>
          <w:rFonts w:ascii="Times New Roman" w:eastAsia="Times New Roman" w:hAnsi="Times New Roman" w:cs="Times New Roman"/>
          <w:sz w:val="24"/>
          <w:szCs w:val="24"/>
          <w:highlight w:val="white"/>
        </w:rPr>
        <w:t>ork-</w:t>
      </w:r>
      <w:r w:rsidR="00645E34">
        <w:rPr>
          <w:rFonts w:ascii="Times New Roman" w:eastAsia="Times New Roman" w:hAnsi="Times New Roman" w:cs="Times New Roman"/>
          <w:sz w:val="24"/>
          <w:szCs w:val="24"/>
          <w:highlight w:val="white"/>
        </w:rPr>
        <w:t>b</w:t>
      </w:r>
      <w:r>
        <w:rPr>
          <w:rFonts w:ascii="Times New Roman" w:eastAsia="Times New Roman" w:hAnsi="Times New Roman" w:cs="Times New Roman"/>
          <w:sz w:val="24"/>
          <w:szCs w:val="24"/>
          <w:highlight w:val="white"/>
        </w:rPr>
        <w:t xml:space="preserve">ased </w:t>
      </w:r>
      <w:r w:rsidR="00645E34">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 xml:space="preserve">earning </w:t>
      </w:r>
      <w:r w:rsidR="00645E34">
        <w:rPr>
          <w:rFonts w:ascii="Times New Roman" w:eastAsia="Times New Roman" w:hAnsi="Times New Roman" w:cs="Times New Roman"/>
          <w:sz w:val="24"/>
          <w:szCs w:val="24"/>
          <w:highlight w:val="white"/>
        </w:rPr>
        <w:t>ex</w:t>
      </w:r>
      <w:r>
        <w:rPr>
          <w:rFonts w:ascii="Times New Roman" w:eastAsia="Times New Roman" w:hAnsi="Times New Roman" w:cs="Times New Roman"/>
          <w:sz w:val="24"/>
          <w:szCs w:val="24"/>
          <w:highlight w:val="white"/>
        </w:rPr>
        <w:t xml:space="preserve">periences in </w:t>
      </w:r>
      <w:r w:rsidR="00645E34">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chools for </w:t>
      </w:r>
      <w:r w:rsidR="00645E34">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econdary </w:t>
      </w:r>
      <w:r w:rsidR="00645E34">
        <w:rPr>
          <w:rFonts w:ascii="Times New Roman" w:eastAsia="Times New Roman" w:hAnsi="Times New Roman" w:cs="Times New Roman"/>
          <w:sz w:val="24"/>
          <w:szCs w:val="24"/>
          <w:highlight w:val="white"/>
        </w:rPr>
        <w:t>st</w:t>
      </w:r>
      <w:r>
        <w:rPr>
          <w:rFonts w:ascii="Times New Roman" w:eastAsia="Times New Roman" w:hAnsi="Times New Roman" w:cs="Times New Roman"/>
          <w:sz w:val="24"/>
          <w:szCs w:val="24"/>
          <w:highlight w:val="white"/>
        </w:rPr>
        <w:t xml:space="preserve">udents </w:t>
      </w:r>
      <w:r w:rsidR="00645E34">
        <w:rPr>
          <w:rFonts w:ascii="Times New Roman" w:eastAsia="Times New Roman" w:hAnsi="Times New Roman" w:cs="Times New Roman"/>
          <w:sz w:val="24"/>
          <w:szCs w:val="24"/>
          <w:highlight w:val="white"/>
        </w:rPr>
        <w:t>w</w:t>
      </w:r>
      <w:r>
        <w:rPr>
          <w:rFonts w:ascii="Times New Roman" w:eastAsia="Times New Roman" w:hAnsi="Times New Roman" w:cs="Times New Roman"/>
          <w:sz w:val="24"/>
          <w:szCs w:val="24"/>
          <w:highlight w:val="white"/>
        </w:rPr>
        <w:t xml:space="preserve">ith </w:t>
      </w:r>
      <w:r w:rsidR="00645E34">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isabilities. </w:t>
      </w:r>
      <w:r>
        <w:rPr>
          <w:rFonts w:ascii="Times New Roman" w:eastAsia="Times New Roman" w:hAnsi="Times New Roman" w:cs="Times New Roman"/>
          <w:i/>
          <w:sz w:val="24"/>
          <w:szCs w:val="24"/>
          <w:highlight w:val="white"/>
        </w:rPr>
        <w:t>Teaching Exceptional Children</w:t>
      </w:r>
      <w:r>
        <w:rPr>
          <w:rFonts w:ascii="Times New Roman" w:eastAsia="Times New Roman" w:hAnsi="Times New Roman" w:cs="Times New Roman"/>
          <w:sz w:val="24"/>
          <w:szCs w:val="24"/>
          <w:highlight w:val="white"/>
        </w:rPr>
        <w:t xml:space="preserve">, </w:t>
      </w:r>
      <w:r w:rsidRPr="00D64880">
        <w:rPr>
          <w:rFonts w:ascii="Times New Roman" w:eastAsia="Times New Roman" w:hAnsi="Times New Roman" w:cs="Times New Roman"/>
          <w:i/>
          <w:sz w:val="24"/>
          <w:szCs w:val="24"/>
          <w:highlight w:val="white"/>
        </w:rPr>
        <w:t>47</w:t>
      </w:r>
      <w:r w:rsidRPr="00D64880">
        <w:rPr>
          <w:rFonts w:ascii="Times New Roman" w:eastAsia="Times New Roman" w:hAnsi="Times New Roman" w:cs="Times New Roman"/>
          <w:sz w:val="24"/>
          <w:szCs w:val="24"/>
          <w:highlight w:val="white"/>
        </w:rPr>
        <w:t xml:space="preserve">(6), </w:t>
      </w:r>
      <w:r>
        <w:rPr>
          <w:rFonts w:ascii="Times New Roman" w:eastAsia="Times New Roman" w:hAnsi="Times New Roman" w:cs="Times New Roman"/>
          <w:sz w:val="24"/>
          <w:szCs w:val="24"/>
          <w:highlight w:val="white"/>
        </w:rPr>
        <w:t xml:space="preserve">352–358. </w:t>
      </w:r>
      <w:hyperlink r:id="rId10">
        <w:r>
          <w:rPr>
            <w:rFonts w:ascii="Times New Roman" w:eastAsia="Times New Roman" w:hAnsi="Times New Roman" w:cs="Times New Roman"/>
            <w:color w:val="1155CC"/>
            <w:sz w:val="24"/>
            <w:szCs w:val="24"/>
            <w:highlight w:val="white"/>
            <w:u w:val="single"/>
          </w:rPr>
          <w:t>https://doi.org/10.1177/0040059915580033</w:t>
        </w:r>
      </w:hyperlink>
    </w:p>
    <w:p w14:paraId="51C86EED" w14:textId="15B36C19" w:rsidR="00861E75" w:rsidRDefault="00861E75" w:rsidP="00645E34">
      <w:pPr>
        <w:spacing w:line="240" w:lineRule="auto"/>
        <w:ind w:left="720"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Dymond</w:t>
      </w:r>
      <w:proofErr w:type="spellEnd"/>
      <w:r>
        <w:rPr>
          <w:rFonts w:ascii="Times New Roman" w:eastAsia="Times New Roman" w:hAnsi="Times New Roman" w:cs="Times New Roman"/>
          <w:sz w:val="24"/>
          <w:szCs w:val="24"/>
          <w:highlight w:val="white"/>
        </w:rPr>
        <w:t xml:space="preserve">, S. K., </w:t>
      </w:r>
      <w:proofErr w:type="spellStart"/>
      <w:r>
        <w:rPr>
          <w:rFonts w:ascii="Times New Roman" w:eastAsia="Times New Roman" w:hAnsi="Times New Roman" w:cs="Times New Roman"/>
          <w:sz w:val="24"/>
          <w:szCs w:val="24"/>
          <w:highlight w:val="white"/>
        </w:rPr>
        <w:t>Renzaglia</w:t>
      </w:r>
      <w:proofErr w:type="spellEnd"/>
      <w:r>
        <w:rPr>
          <w:rFonts w:ascii="Times New Roman" w:eastAsia="Times New Roman" w:hAnsi="Times New Roman" w:cs="Times New Roman"/>
          <w:sz w:val="24"/>
          <w:szCs w:val="24"/>
          <w:highlight w:val="white"/>
        </w:rPr>
        <w:t xml:space="preserve">, A., &amp; Chun, E. (2007). Elements of </w:t>
      </w:r>
      <w:r w:rsidR="00645E34">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ffective </w:t>
      </w:r>
      <w:r w:rsidR="00645E34">
        <w:rPr>
          <w:rFonts w:ascii="Times New Roman" w:eastAsia="Times New Roman" w:hAnsi="Times New Roman" w:cs="Times New Roman"/>
          <w:sz w:val="24"/>
          <w:szCs w:val="24"/>
          <w:highlight w:val="white"/>
        </w:rPr>
        <w:t>hi</w:t>
      </w:r>
      <w:r>
        <w:rPr>
          <w:rFonts w:ascii="Times New Roman" w:eastAsia="Times New Roman" w:hAnsi="Times New Roman" w:cs="Times New Roman"/>
          <w:sz w:val="24"/>
          <w:szCs w:val="24"/>
          <w:highlight w:val="white"/>
        </w:rPr>
        <w:t xml:space="preserve">gh </w:t>
      </w:r>
      <w:r w:rsidR="00645E34">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chool </w:t>
      </w:r>
      <w:r w:rsidR="00645E34">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ervice </w:t>
      </w:r>
      <w:r w:rsidR="00645E34">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 xml:space="preserve">earning </w:t>
      </w:r>
      <w:r w:rsidR="00645E34">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rograms </w:t>
      </w:r>
      <w:r w:rsidR="00645E34">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 xml:space="preserve">hat </w:t>
      </w:r>
      <w:r w:rsidR="00645E34">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 xml:space="preserve">nclude </w:t>
      </w:r>
      <w:r w:rsidR="00645E34">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tudents </w:t>
      </w:r>
      <w:r w:rsidR="00645E34">
        <w:rPr>
          <w:rFonts w:ascii="Times New Roman" w:eastAsia="Times New Roman" w:hAnsi="Times New Roman" w:cs="Times New Roman"/>
          <w:sz w:val="24"/>
          <w:szCs w:val="24"/>
          <w:highlight w:val="white"/>
        </w:rPr>
        <w:t>w</w:t>
      </w:r>
      <w:r>
        <w:rPr>
          <w:rFonts w:ascii="Times New Roman" w:eastAsia="Times New Roman" w:hAnsi="Times New Roman" w:cs="Times New Roman"/>
          <w:sz w:val="24"/>
          <w:szCs w:val="24"/>
          <w:highlight w:val="white"/>
        </w:rPr>
        <w:t xml:space="preserve">ith and </w:t>
      </w:r>
      <w:r w:rsidR="00645E34">
        <w:rPr>
          <w:rFonts w:ascii="Times New Roman" w:eastAsia="Times New Roman" w:hAnsi="Times New Roman" w:cs="Times New Roman"/>
          <w:sz w:val="24"/>
          <w:szCs w:val="24"/>
          <w:highlight w:val="white"/>
        </w:rPr>
        <w:t>w</w:t>
      </w:r>
      <w:r>
        <w:rPr>
          <w:rFonts w:ascii="Times New Roman" w:eastAsia="Times New Roman" w:hAnsi="Times New Roman" w:cs="Times New Roman"/>
          <w:sz w:val="24"/>
          <w:szCs w:val="24"/>
          <w:highlight w:val="white"/>
        </w:rPr>
        <w:t xml:space="preserve">ithout </w:t>
      </w:r>
      <w:r w:rsidR="00645E34">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isabilities. </w:t>
      </w:r>
      <w:r>
        <w:rPr>
          <w:rFonts w:ascii="Times New Roman" w:eastAsia="Times New Roman" w:hAnsi="Times New Roman" w:cs="Times New Roman"/>
          <w:i/>
          <w:sz w:val="24"/>
          <w:szCs w:val="24"/>
          <w:highlight w:val="white"/>
        </w:rPr>
        <w:t xml:space="preserve">Remedial and Special Education, </w:t>
      </w:r>
      <w:r w:rsidRPr="00D64880">
        <w:rPr>
          <w:rFonts w:ascii="Times New Roman" w:eastAsia="Times New Roman" w:hAnsi="Times New Roman" w:cs="Times New Roman"/>
          <w:i/>
          <w:sz w:val="24"/>
          <w:szCs w:val="24"/>
          <w:highlight w:val="white"/>
        </w:rPr>
        <w:t>28</w:t>
      </w:r>
      <w:r w:rsidRPr="00D64880">
        <w:rPr>
          <w:rFonts w:ascii="Times New Roman" w:eastAsia="Times New Roman" w:hAnsi="Times New Roman" w:cs="Times New Roman"/>
          <w:sz w:val="24"/>
          <w:szCs w:val="24"/>
          <w:highlight w:val="white"/>
        </w:rPr>
        <w:t>(4)</w:t>
      </w:r>
      <w:r w:rsidR="00D64880">
        <w:rPr>
          <w:rFonts w:ascii="Times New Roman" w:eastAsia="Times New Roman" w:hAnsi="Times New Roman" w:cs="Times New Roman"/>
          <w:sz w:val="24"/>
          <w:szCs w:val="24"/>
          <w:highlight w:val="white"/>
        </w:rPr>
        <w:t xml:space="preserve">, </w:t>
      </w:r>
      <w:r w:rsidR="00AD1D81">
        <w:rPr>
          <w:rFonts w:ascii="Times New Roman" w:eastAsia="Times New Roman" w:hAnsi="Times New Roman" w:cs="Times New Roman"/>
          <w:sz w:val="24"/>
          <w:szCs w:val="24"/>
          <w:highlight w:val="white"/>
        </w:rPr>
        <w:t xml:space="preserve">227-243. </w:t>
      </w:r>
      <w:hyperlink r:id="rId11" w:history="1">
        <w:r w:rsidR="00AD1D81" w:rsidRPr="000E7E22">
          <w:rPr>
            <w:rStyle w:val="Hyperlink"/>
            <w:rFonts w:ascii="Times New Roman" w:eastAsia="Times New Roman" w:hAnsi="Times New Roman" w:cs="Times New Roman"/>
            <w:color w:val="1F497D" w:themeColor="text2"/>
            <w:sz w:val="24"/>
            <w:szCs w:val="24"/>
            <w:highlight w:val="white"/>
          </w:rPr>
          <w:t>https://doi.org/10.1177/07419325070280040301</w:t>
        </w:r>
      </w:hyperlink>
    </w:p>
    <w:p w14:paraId="49B190FA" w14:textId="176D3C2F" w:rsidR="00AD1D81" w:rsidRDefault="00C442B4" w:rsidP="00AD1D81">
      <w:pPr>
        <w:ind w:left="720" w:hanging="720"/>
        <w:rPr>
          <w:rFonts w:ascii="Times New Roman" w:eastAsia="Times New Roman" w:hAnsi="Times New Roman" w:cs="Times New Roman"/>
          <w:color w:val="000000" w:themeColor="text1"/>
          <w:sz w:val="24"/>
          <w:szCs w:val="24"/>
          <w:highlight w:val="white"/>
        </w:rPr>
      </w:pPr>
      <w:r w:rsidRPr="00AD1D81">
        <w:rPr>
          <w:rFonts w:ascii="Times New Roman" w:eastAsia="Times New Roman" w:hAnsi="Times New Roman" w:cs="Times New Roman"/>
          <w:color w:val="000000" w:themeColor="text1"/>
          <w:sz w:val="24"/>
          <w:szCs w:val="24"/>
          <w:highlight w:val="white"/>
        </w:rPr>
        <w:t>Kleinert, H., McGregor, V., Durbin, M., Blandford, T.,</w:t>
      </w:r>
      <w:r w:rsidR="00706119">
        <w:rPr>
          <w:rFonts w:ascii="Times New Roman" w:eastAsia="Times New Roman" w:hAnsi="Times New Roman" w:cs="Times New Roman"/>
          <w:color w:val="000000" w:themeColor="text1"/>
          <w:sz w:val="24"/>
          <w:szCs w:val="24"/>
          <w:highlight w:val="white"/>
        </w:rPr>
        <w:t xml:space="preserve"> Jones, K., Owens, J., Harrison, B., </w:t>
      </w:r>
      <w:r w:rsidR="002B7099">
        <w:rPr>
          <w:rFonts w:ascii="Times New Roman" w:eastAsia="Times New Roman" w:hAnsi="Times New Roman" w:cs="Times New Roman"/>
          <w:color w:val="000000" w:themeColor="text1"/>
          <w:sz w:val="24"/>
          <w:szCs w:val="24"/>
          <w:highlight w:val="white"/>
        </w:rPr>
        <w:t xml:space="preserve">&amp; </w:t>
      </w:r>
      <w:r w:rsidR="00706119">
        <w:rPr>
          <w:rFonts w:ascii="Times New Roman" w:eastAsia="Times New Roman" w:hAnsi="Times New Roman" w:cs="Times New Roman"/>
          <w:color w:val="000000" w:themeColor="text1"/>
          <w:sz w:val="24"/>
          <w:szCs w:val="24"/>
          <w:highlight w:val="white"/>
        </w:rPr>
        <w:t>Miracle, S. (</w:t>
      </w:r>
      <w:r w:rsidRPr="00AD1D81">
        <w:rPr>
          <w:rFonts w:ascii="Times New Roman" w:eastAsia="Times New Roman" w:hAnsi="Times New Roman" w:cs="Times New Roman"/>
          <w:color w:val="000000" w:themeColor="text1"/>
          <w:sz w:val="24"/>
          <w:szCs w:val="24"/>
          <w:highlight w:val="white"/>
        </w:rPr>
        <w:t xml:space="preserve">2004). </w:t>
      </w:r>
      <w:r w:rsidR="002D5DAE">
        <w:rPr>
          <w:rFonts w:ascii="Times New Roman" w:eastAsia="Times New Roman" w:hAnsi="Times New Roman" w:cs="Times New Roman"/>
          <w:color w:val="000000" w:themeColor="text1"/>
          <w:sz w:val="24"/>
          <w:szCs w:val="24"/>
          <w:highlight w:val="white"/>
        </w:rPr>
        <w:t>Service learning</w:t>
      </w:r>
      <w:r w:rsidRPr="00AD1D81">
        <w:rPr>
          <w:rFonts w:ascii="Times New Roman" w:eastAsia="Times New Roman" w:hAnsi="Times New Roman" w:cs="Times New Roman"/>
          <w:color w:val="000000" w:themeColor="text1"/>
          <w:sz w:val="24"/>
          <w:szCs w:val="24"/>
          <w:highlight w:val="white"/>
        </w:rPr>
        <w:t xml:space="preserve"> opportunities that include students with moderate </w:t>
      </w:r>
      <w:r w:rsidRPr="00AD1D81">
        <w:rPr>
          <w:rFonts w:ascii="Times New Roman" w:eastAsia="Times New Roman" w:hAnsi="Times New Roman" w:cs="Times New Roman"/>
          <w:color w:val="000000" w:themeColor="text1"/>
          <w:sz w:val="24"/>
          <w:szCs w:val="24"/>
          <w:highlight w:val="white"/>
        </w:rPr>
        <w:lastRenderedPageBreak/>
        <w:t>and severe disabilities.</w:t>
      </w:r>
      <w:r w:rsidRPr="00AD1D81">
        <w:rPr>
          <w:rFonts w:ascii="Times New Roman" w:eastAsia="Times New Roman" w:hAnsi="Times New Roman" w:cs="Times New Roman"/>
          <w:i/>
          <w:color w:val="000000" w:themeColor="text1"/>
          <w:sz w:val="24"/>
          <w:szCs w:val="24"/>
          <w:highlight w:val="white"/>
        </w:rPr>
        <w:t xml:space="preserve"> Teaching Exceptional Children, 37</w:t>
      </w:r>
      <w:r w:rsidRPr="00AD1D81">
        <w:rPr>
          <w:rFonts w:ascii="Times New Roman" w:eastAsia="Times New Roman" w:hAnsi="Times New Roman" w:cs="Times New Roman"/>
          <w:color w:val="000000" w:themeColor="text1"/>
          <w:sz w:val="24"/>
          <w:szCs w:val="24"/>
          <w:highlight w:val="white"/>
        </w:rPr>
        <w:t>(2), 28-34</w:t>
      </w:r>
      <w:r w:rsidR="00AD1D81">
        <w:rPr>
          <w:rFonts w:ascii="Times New Roman" w:eastAsia="Times New Roman" w:hAnsi="Times New Roman" w:cs="Times New Roman"/>
          <w:color w:val="000000" w:themeColor="text1"/>
          <w:sz w:val="24"/>
          <w:szCs w:val="24"/>
          <w:highlight w:val="white"/>
        </w:rPr>
        <w:t xml:space="preserve">. </w:t>
      </w:r>
      <w:hyperlink r:id="rId12" w:history="1">
        <w:r w:rsidR="00AD1D81" w:rsidRPr="00E87995">
          <w:rPr>
            <w:rStyle w:val="Hyperlink"/>
            <w:rFonts w:ascii="Times New Roman" w:eastAsia="Times New Roman" w:hAnsi="Times New Roman" w:cs="Times New Roman"/>
            <w:sz w:val="24"/>
            <w:szCs w:val="24"/>
            <w:highlight w:val="white"/>
          </w:rPr>
          <w:t>https://doi.org/10.1177/004005990403700204</w:t>
        </w:r>
      </w:hyperlink>
    </w:p>
    <w:p w14:paraId="7430B118" w14:textId="6969575D" w:rsidR="00864329" w:rsidRPr="00864329" w:rsidRDefault="00864329" w:rsidP="00AD1D81">
      <w:pPr>
        <w:ind w:left="720" w:hanging="72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Tennessee Department of Education.</w:t>
      </w:r>
      <w:r>
        <w:rPr>
          <w:rFonts w:ascii="Times New Roman" w:hAnsi="Times New Roman" w:cs="Times New Roman"/>
          <w:color w:val="000000" w:themeColor="text1"/>
          <w:sz w:val="24"/>
          <w:szCs w:val="24"/>
        </w:rPr>
        <w:t xml:space="preserve"> (2020). </w:t>
      </w:r>
      <w:r>
        <w:rPr>
          <w:rFonts w:ascii="Times New Roman" w:hAnsi="Times New Roman" w:cs="Times New Roman"/>
          <w:i/>
          <w:color w:val="000000" w:themeColor="text1"/>
          <w:sz w:val="24"/>
          <w:szCs w:val="24"/>
        </w:rPr>
        <w:t xml:space="preserve">School closure </w:t>
      </w:r>
      <w:r w:rsidR="002C19C2">
        <w:rPr>
          <w:rFonts w:ascii="Times New Roman" w:hAnsi="Times New Roman" w:cs="Times New Roman"/>
          <w:i/>
          <w:color w:val="000000" w:themeColor="text1"/>
          <w:sz w:val="24"/>
          <w:szCs w:val="24"/>
        </w:rPr>
        <w:t>t</w:t>
      </w:r>
      <w:r>
        <w:rPr>
          <w:rFonts w:ascii="Times New Roman" w:hAnsi="Times New Roman" w:cs="Times New Roman"/>
          <w:i/>
          <w:color w:val="000000" w:themeColor="text1"/>
          <w:sz w:val="24"/>
          <w:szCs w:val="24"/>
        </w:rPr>
        <w:t>oolkit for districts: Special populations</w:t>
      </w:r>
      <w:r>
        <w:rPr>
          <w:rFonts w:ascii="Times New Roman" w:hAnsi="Times New Roman" w:cs="Times New Roman"/>
          <w:color w:val="000000" w:themeColor="text1"/>
          <w:sz w:val="24"/>
          <w:szCs w:val="24"/>
        </w:rPr>
        <w:t xml:space="preserve">. </w:t>
      </w:r>
      <w:hyperlink r:id="rId13" w:history="1">
        <w:r w:rsidRPr="00E87995">
          <w:rPr>
            <w:rStyle w:val="Hyperlink"/>
            <w:rFonts w:ascii="Times New Roman" w:hAnsi="Times New Roman" w:cs="Times New Roman"/>
            <w:sz w:val="24"/>
            <w:szCs w:val="24"/>
          </w:rPr>
          <w:t>https://www.tn.gov/content/dam/tn/education/health-&amp;-safety/School%20Closure%20Toolkit_Special%20Populations.pdf</w:t>
        </w:r>
      </w:hyperlink>
      <w:r>
        <w:rPr>
          <w:rFonts w:ascii="Times New Roman" w:hAnsi="Times New Roman" w:cs="Times New Roman"/>
          <w:color w:val="000000" w:themeColor="text1"/>
          <w:sz w:val="24"/>
          <w:szCs w:val="24"/>
        </w:rPr>
        <w:t xml:space="preserve">. </w:t>
      </w:r>
    </w:p>
    <w:p w14:paraId="0000002B" w14:textId="1F46BFA5" w:rsidR="00497907" w:rsidRPr="00AD1D81" w:rsidRDefault="00497907" w:rsidP="00AD1D81">
      <w:pPr>
        <w:spacing w:line="240" w:lineRule="auto"/>
        <w:ind w:left="720" w:hanging="720"/>
        <w:rPr>
          <w:rFonts w:ascii="Times New Roman" w:eastAsia="Times New Roman" w:hAnsi="Times New Roman" w:cs="Times New Roman"/>
          <w:color w:val="0D0D0D" w:themeColor="text1" w:themeTint="F2"/>
          <w:sz w:val="24"/>
          <w:szCs w:val="24"/>
          <w:highlight w:val="white"/>
        </w:rPr>
      </w:pPr>
    </w:p>
    <w:p w14:paraId="0000002C" w14:textId="77777777" w:rsidR="00497907" w:rsidRPr="00AD1D81" w:rsidRDefault="00497907" w:rsidP="00C442B4">
      <w:pPr>
        <w:spacing w:line="240" w:lineRule="auto"/>
        <w:ind w:hanging="720"/>
        <w:rPr>
          <w:rFonts w:ascii="Times New Roman" w:eastAsia="Times New Roman" w:hAnsi="Times New Roman" w:cs="Times New Roman"/>
          <w:b/>
          <w:color w:val="000000" w:themeColor="text1"/>
          <w:sz w:val="24"/>
          <w:szCs w:val="24"/>
          <w:u w:val="single"/>
        </w:rPr>
      </w:pPr>
    </w:p>
    <w:sectPr w:rsidR="00497907" w:rsidRPr="00AD1D8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C2744" w14:textId="77777777" w:rsidR="00A7723C" w:rsidRDefault="00A7723C" w:rsidP="004E616D">
      <w:pPr>
        <w:spacing w:line="240" w:lineRule="auto"/>
      </w:pPr>
      <w:r>
        <w:separator/>
      </w:r>
    </w:p>
  </w:endnote>
  <w:endnote w:type="continuationSeparator" w:id="0">
    <w:p w14:paraId="2755A4D8" w14:textId="77777777" w:rsidR="00A7723C" w:rsidRDefault="00A7723C" w:rsidP="004E61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02572" w14:textId="77777777" w:rsidR="00A7723C" w:rsidRDefault="00A7723C" w:rsidP="004E616D">
      <w:pPr>
        <w:spacing w:line="240" w:lineRule="auto"/>
      </w:pPr>
      <w:r>
        <w:separator/>
      </w:r>
    </w:p>
  </w:footnote>
  <w:footnote w:type="continuationSeparator" w:id="0">
    <w:p w14:paraId="30DAC22B" w14:textId="77777777" w:rsidR="00A7723C" w:rsidRDefault="00A7723C" w:rsidP="004E616D">
      <w:pPr>
        <w:spacing w:line="240" w:lineRule="auto"/>
      </w:pPr>
      <w:r>
        <w:continuationSeparator/>
      </w:r>
    </w:p>
  </w:footnote>
  <w:footnote w:id="1">
    <w:p w14:paraId="70EF1EF1" w14:textId="03A9FFCC" w:rsidR="004E616D" w:rsidRPr="00706119" w:rsidRDefault="004E616D">
      <w:pPr>
        <w:pStyle w:val="FootnoteText"/>
        <w:rPr>
          <w:rFonts w:ascii="Times New Roman" w:hAnsi="Times New Roman" w:cs="Times New Roman"/>
          <w:lang w:val="en-US"/>
        </w:rPr>
      </w:pPr>
      <w:r w:rsidRPr="00706119">
        <w:rPr>
          <w:rStyle w:val="FootnoteReference"/>
          <w:rFonts w:ascii="Times New Roman" w:hAnsi="Times New Roman" w:cs="Times New Roman"/>
        </w:rPr>
        <w:footnoteRef/>
      </w:r>
      <w:r w:rsidR="00861E75" w:rsidRPr="00706119">
        <w:rPr>
          <w:rFonts w:ascii="Times New Roman" w:eastAsia="Times New Roman" w:hAnsi="Times New Roman" w:cs="Times New Roman"/>
        </w:rPr>
        <w:t xml:space="preserve">Abernathy &amp; </w:t>
      </w:r>
      <w:proofErr w:type="spellStart"/>
      <w:r w:rsidR="00861E75" w:rsidRPr="00706119">
        <w:rPr>
          <w:rFonts w:ascii="Times New Roman" w:eastAsia="Times New Roman" w:hAnsi="Times New Roman" w:cs="Times New Roman"/>
        </w:rPr>
        <w:t>Obenchain</w:t>
      </w:r>
      <w:proofErr w:type="spellEnd"/>
      <w:r w:rsidR="00861E75" w:rsidRPr="00706119">
        <w:rPr>
          <w:rFonts w:ascii="Times New Roman" w:eastAsia="Times New Roman" w:hAnsi="Times New Roman" w:cs="Times New Roman"/>
        </w:rPr>
        <w:t xml:space="preserve">, 2001; Brill, 1994; </w:t>
      </w:r>
      <w:proofErr w:type="spellStart"/>
      <w:r w:rsidR="00861E75" w:rsidRPr="00706119">
        <w:rPr>
          <w:rFonts w:ascii="Times New Roman" w:eastAsia="Times New Roman" w:hAnsi="Times New Roman" w:cs="Times New Roman"/>
        </w:rPr>
        <w:t>Dymond</w:t>
      </w:r>
      <w:proofErr w:type="spellEnd"/>
      <w:r w:rsidR="00E41007">
        <w:rPr>
          <w:rFonts w:ascii="Times New Roman" w:eastAsia="Times New Roman" w:hAnsi="Times New Roman" w:cs="Times New Roman"/>
        </w:rPr>
        <w:t xml:space="preserve"> et al.</w:t>
      </w:r>
      <w:r w:rsidR="00861E75" w:rsidRPr="00706119">
        <w:rPr>
          <w:rFonts w:ascii="Times New Roman" w:eastAsia="Times New Roman" w:hAnsi="Times New Roman" w:cs="Times New Roman"/>
        </w:rPr>
        <w:t xml:space="preserve">, 2007; </w:t>
      </w:r>
      <w:r w:rsidRPr="00706119">
        <w:rPr>
          <w:rFonts w:ascii="Times New Roman" w:eastAsia="Times New Roman" w:hAnsi="Times New Roman" w:cs="Times New Roman"/>
        </w:rPr>
        <w:t>Kleinert et al. 2015</w:t>
      </w:r>
      <w:r w:rsidR="00706119">
        <w:rPr>
          <w:rFonts w:ascii="Times New Roman" w:eastAsia="Times New Roman" w:hAnsi="Times New Roman" w:cs="Times New Roman"/>
        </w:rPr>
        <w:t>.</w:t>
      </w:r>
    </w:p>
  </w:footnote>
  <w:footnote w:id="2">
    <w:p w14:paraId="30D5AB0C" w14:textId="5D283D3F" w:rsidR="004E616D" w:rsidRPr="00706119" w:rsidRDefault="004E616D">
      <w:pPr>
        <w:pStyle w:val="FootnoteText"/>
        <w:rPr>
          <w:rFonts w:ascii="Times New Roman" w:hAnsi="Times New Roman" w:cs="Times New Roman"/>
          <w:lang w:val="en-US"/>
        </w:rPr>
      </w:pPr>
      <w:r w:rsidRPr="00706119">
        <w:rPr>
          <w:rStyle w:val="FootnoteReference"/>
          <w:rFonts w:ascii="Times New Roman" w:hAnsi="Times New Roman" w:cs="Times New Roman"/>
        </w:rPr>
        <w:footnoteRef/>
      </w:r>
      <w:r w:rsidRPr="00706119">
        <w:rPr>
          <w:rFonts w:ascii="Times New Roman" w:hAnsi="Times New Roman" w:cs="Times New Roman"/>
        </w:rPr>
        <w:t xml:space="preserve"> </w:t>
      </w:r>
      <w:r w:rsidRPr="00706119">
        <w:rPr>
          <w:rFonts w:ascii="Times New Roman" w:eastAsia="Times New Roman" w:hAnsi="Times New Roman" w:cs="Times New Roman"/>
        </w:rPr>
        <w:t>Cease-Cook, Fowler, Test, 2015</w:t>
      </w:r>
      <w:r w:rsidR="00706119">
        <w:rPr>
          <w:rFonts w:ascii="Times New Roman" w:eastAsia="Times New Roman" w:hAnsi="Times New Roman" w:cs="Times New Roman"/>
        </w:rPr>
        <w:t>.</w:t>
      </w:r>
    </w:p>
  </w:footnote>
  <w:footnote w:id="3">
    <w:p w14:paraId="2B2948FD" w14:textId="088ECDE3" w:rsidR="004E616D" w:rsidRPr="00706119" w:rsidRDefault="004E616D">
      <w:pPr>
        <w:pStyle w:val="FootnoteText"/>
        <w:rPr>
          <w:rFonts w:ascii="Times New Roman" w:hAnsi="Times New Roman" w:cs="Times New Roman"/>
          <w:lang w:val="en-US"/>
        </w:rPr>
      </w:pPr>
      <w:r w:rsidRPr="00706119">
        <w:rPr>
          <w:rStyle w:val="FootnoteReference"/>
          <w:rFonts w:ascii="Times New Roman" w:hAnsi="Times New Roman" w:cs="Times New Roman"/>
        </w:rPr>
        <w:footnoteRef/>
      </w:r>
      <w:r w:rsidRPr="00706119">
        <w:rPr>
          <w:rFonts w:ascii="Times New Roman" w:hAnsi="Times New Roman" w:cs="Times New Roman"/>
        </w:rPr>
        <w:t xml:space="preserve"> </w:t>
      </w:r>
      <w:proofErr w:type="spellStart"/>
      <w:r w:rsidR="00861E75" w:rsidRPr="00706119">
        <w:rPr>
          <w:rFonts w:ascii="Times New Roman" w:eastAsia="Times New Roman" w:hAnsi="Times New Roman" w:cs="Times New Roman"/>
        </w:rPr>
        <w:t>Athamanah</w:t>
      </w:r>
      <w:proofErr w:type="spellEnd"/>
      <w:r w:rsidR="00861E75" w:rsidRPr="00706119">
        <w:rPr>
          <w:rFonts w:ascii="Times New Roman" w:eastAsia="Times New Roman" w:hAnsi="Times New Roman" w:cs="Times New Roman"/>
        </w:rPr>
        <w:t xml:space="preserve"> &amp; Cushing, 2019; </w:t>
      </w:r>
      <w:r w:rsidRPr="00706119">
        <w:rPr>
          <w:rFonts w:ascii="Times New Roman" w:eastAsia="Times New Roman" w:hAnsi="Times New Roman" w:cs="Times New Roman"/>
        </w:rPr>
        <w:t>Carter</w:t>
      </w:r>
      <w:r w:rsidR="00E41007">
        <w:rPr>
          <w:rFonts w:ascii="Times New Roman" w:eastAsia="Times New Roman" w:hAnsi="Times New Roman" w:cs="Times New Roman"/>
        </w:rPr>
        <w:t xml:space="preserve"> et al.</w:t>
      </w:r>
      <w:r w:rsidRPr="00706119">
        <w:rPr>
          <w:rFonts w:ascii="Times New Roman" w:eastAsia="Times New Roman" w:hAnsi="Times New Roman" w:cs="Times New Roman"/>
        </w:rPr>
        <w:t xml:space="preserve">, 2012; </w:t>
      </w:r>
      <w:r w:rsidR="00861E75" w:rsidRPr="00706119">
        <w:rPr>
          <w:rFonts w:ascii="Times New Roman" w:eastAsia="Times New Roman" w:hAnsi="Times New Roman" w:cs="Times New Roman"/>
        </w:rPr>
        <w:t>Cease-Cook</w:t>
      </w:r>
      <w:r w:rsidR="00E41007">
        <w:rPr>
          <w:rFonts w:ascii="Times New Roman" w:eastAsia="Times New Roman" w:hAnsi="Times New Roman" w:cs="Times New Roman"/>
        </w:rPr>
        <w:t xml:space="preserve"> et al.</w:t>
      </w:r>
      <w:r w:rsidR="00861E75" w:rsidRPr="00706119">
        <w:rPr>
          <w:rFonts w:ascii="Times New Roman" w:eastAsia="Times New Roman" w:hAnsi="Times New Roman" w:cs="Times New Roman"/>
        </w:rPr>
        <w:t xml:space="preserve">, 2015; </w:t>
      </w:r>
      <w:proofErr w:type="spellStart"/>
      <w:r w:rsidRPr="00706119">
        <w:rPr>
          <w:rFonts w:ascii="Times New Roman" w:eastAsia="Times New Roman" w:hAnsi="Times New Roman" w:cs="Times New Roman"/>
        </w:rPr>
        <w:t>Dymond</w:t>
      </w:r>
      <w:proofErr w:type="spellEnd"/>
      <w:r w:rsidR="00E41007">
        <w:rPr>
          <w:rFonts w:ascii="Times New Roman" w:eastAsia="Times New Roman" w:hAnsi="Times New Roman" w:cs="Times New Roman"/>
        </w:rPr>
        <w:t xml:space="preserve"> et al.</w:t>
      </w:r>
      <w:r w:rsidRPr="00706119">
        <w:rPr>
          <w:rFonts w:ascii="Times New Roman" w:eastAsia="Times New Roman" w:hAnsi="Times New Roman" w:cs="Times New Roman"/>
        </w:rPr>
        <w:t>, 2007.</w:t>
      </w:r>
    </w:p>
  </w:footnote>
  <w:footnote w:id="4">
    <w:p w14:paraId="0A21FFB2" w14:textId="07260E77" w:rsidR="004E616D" w:rsidRPr="00706119" w:rsidRDefault="004E616D">
      <w:pPr>
        <w:pStyle w:val="FootnoteText"/>
        <w:rPr>
          <w:rFonts w:ascii="Times New Roman" w:hAnsi="Times New Roman" w:cs="Times New Roman"/>
          <w:lang w:val="en-US"/>
        </w:rPr>
      </w:pPr>
      <w:r w:rsidRPr="00706119">
        <w:rPr>
          <w:rStyle w:val="FootnoteReference"/>
          <w:rFonts w:ascii="Times New Roman" w:hAnsi="Times New Roman" w:cs="Times New Roman"/>
        </w:rPr>
        <w:footnoteRef/>
      </w:r>
      <w:r w:rsidRPr="00706119">
        <w:rPr>
          <w:rFonts w:ascii="Times New Roman" w:hAnsi="Times New Roman" w:cs="Times New Roman"/>
        </w:rPr>
        <w:t xml:space="preserve"> </w:t>
      </w:r>
      <w:r w:rsidRPr="00706119">
        <w:rPr>
          <w:rFonts w:ascii="Times New Roman" w:eastAsia="Times New Roman" w:hAnsi="Times New Roman" w:cs="Times New Roman"/>
        </w:rPr>
        <w:t>Brill, 1994</w:t>
      </w:r>
      <w:r w:rsidR="00706119">
        <w:rPr>
          <w:rFonts w:ascii="Times New Roman" w:eastAsia="Times New Roman" w:hAnsi="Times New Roman" w:cs="Times New Roman"/>
        </w:rPr>
        <w:t>.</w:t>
      </w:r>
    </w:p>
  </w:footnote>
  <w:footnote w:id="5">
    <w:p w14:paraId="3EED7009" w14:textId="25AF2A8A" w:rsidR="004E616D" w:rsidRPr="00706119" w:rsidRDefault="004E616D">
      <w:pPr>
        <w:pStyle w:val="FootnoteText"/>
        <w:rPr>
          <w:rFonts w:ascii="Times New Roman" w:hAnsi="Times New Roman" w:cs="Times New Roman"/>
          <w:lang w:val="en-US"/>
        </w:rPr>
      </w:pPr>
      <w:r w:rsidRPr="00706119">
        <w:rPr>
          <w:rStyle w:val="FootnoteReference"/>
          <w:rFonts w:ascii="Times New Roman" w:hAnsi="Times New Roman" w:cs="Times New Roman"/>
        </w:rPr>
        <w:footnoteRef/>
      </w:r>
      <w:r w:rsidRPr="00706119">
        <w:rPr>
          <w:rFonts w:ascii="Times New Roman" w:hAnsi="Times New Roman" w:cs="Times New Roman"/>
        </w:rPr>
        <w:t xml:space="preserve"> </w:t>
      </w:r>
      <w:r w:rsidRPr="00706119">
        <w:rPr>
          <w:rFonts w:ascii="Times New Roman" w:eastAsia="Times New Roman" w:hAnsi="Times New Roman" w:cs="Times New Roman"/>
        </w:rPr>
        <w:t>Kleinert et al., 2004</w:t>
      </w:r>
      <w:r w:rsidR="00706119">
        <w:rPr>
          <w:rFonts w:ascii="Times New Roman" w:eastAsia="Times New Roman" w:hAnsi="Times New Roman" w:cs="Times New Roman"/>
        </w:rPr>
        <w:t xml:space="preserve">. </w:t>
      </w:r>
      <w:r w:rsidRPr="00706119">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513F"/>
    <w:multiLevelType w:val="hybridMultilevel"/>
    <w:tmpl w:val="43E2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C2369"/>
    <w:multiLevelType w:val="hybridMultilevel"/>
    <w:tmpl w:val="DB1EB96A"/>
    <w:lvl w:ilvl="0" w:tplc="A620BA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4D38"/>
    <w:multiLevelType w:val="hybridMultilevel"/>
    <w:tmpl w:val="250C81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6059A"/>
    <w:multiLevelType w:val="hybridMultilevel"/>
    <w:tmpl w:val="A8B26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C45E2C"/>
    <w:multiLevelType w:val="hybridMultilevel"/>
    <w:tmpl w:val="365E0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855D45"/>
    <w:multiLevelType w:val="hybridMultilevel"/>
    <w:tmpl w:val="DB1EB96A"/>
    <w:lvl w:ilvl="0" w:tplc="A620BA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22428"/>
    <w:multiLevelType w:val="hybridMultilevel"/>
    <w:tmpl w:val="DB34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153B7"/>
    <w:multiLevelType w:val="hybridMultilevel"/>
    <w:tmpl w:val="AF90D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9C0606"/>
    <w:multiLevelType w:val="multilevel"/>
    <w:tmpl w:val="A6E093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64A1BF6"/>
    <w:multiLevelType w:val="multilevel"/>
    <w:tmpl w:val="EC287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321AD9"/>
    <w:multiLevelType w:val="hybridMultilevel"/>
    <w:tmpl w:val="80526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66419F"/>
    <w:multiLevelType w:val="hybridMultilevel"/>
    <w:tmpl w:val="F7B0E2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1C3EF9"/>
    <w:multiLevelType w:val="hybridMultilevel"/>
    <w:tmpl w:val="13E45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6"/>
  </w:num>
  <w:num w:numId="4">
    <w:abstractNumId w:val="12"/>
  </w:num>
  <w:num w:numId="5">
    <w:abstractNumId w:val="4"/>
  </w:num>
  <w:num w:numId="6">
    <w:abstractNumId w:val="2"/>
  </w:num>
  <w:num w:numId="7">
    <w:abstractNumId w:val="0"/>
  </w:num>
  <w:num w:numId="8">
    <w:abstractNumId w:val="1"/>
  </w:num>
  <w:num w:numId="9">
    <w:abstractNumId w:val="10"/>
  </w:num>
  <w:num w:numId="10">
    <w:abstractNumId w:val="7"/>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07"/>
    <w:rsid w:val="000037EB"/>
    <w:rsid w:val="000143EE"/>
    <w:rsid w:val="000468EA"/>
    <w:rsid w:val="000875B5"/>
    <w:rsid w:val="00087F2B"/>
    <w:rsid w:val="000B2BE4"/>
    <w:rsid w:val="000D2555"/>
    <w:rsid w:val="000E7E22"/>
    <w:rsid w:val="00147B10"/>
    <w:rsid w:val="00150CF9"/>
    <w:rsid w:val="00174177"/>
    <w:rsid w:val="00183F37"/>
    <w:rsid w:val="001A0DB0"/>
    <w:rsid w:val="001A2B3F"/>
    <w:rsid w:val="001B364A"/>
    <w:rsid w:val="001F5C62"/>
    <w:rsid w:val="0024645A"/>
    <w:rsid w:val="00287AB1"/>
    <w:rsid w:val="002B7099"/>
    <w:rsid w:val="002C19C2"/>
    <w:rsid w:val="002D5DAE"/>
    <w:rsid w:val="00307331"/>
    <w:rsid w:val="0033180F"/>
    <w:rsid w:val="00332D9C"/>
    <w:rsid w:val="003A10C8"/>
    <w:rsid w:val="003A761D"/>
    <w:rsid w:val="00415A98"/>
    <w:rsid w:val="0041760D"/>
    <w:rsid w:val="00497907"/>
    <w:rsid w:val="004C1B68"/>
    <w:rsid w:val="004C75A1"/>
    <w:rsid w:val="004E616D"/>
    <w:rsid w:val="00506F69"/>
    <w:rsid w:val="005132D6"/>
    <w:rsid w:val="00582D6C"/>
    <w:rsid w:val="00596EF0"/>
    <w:rsid w:val="005A206B"/>
    <w:rsid w:val="005B1CBD"/>
    <w:rsid w:val="005D2A71"/>
    <w:rsid w:val="005E0A9F"/>
    <w:rsid w:val="00611A99"/>
    <w:rsid w:val="00645E34"/>
    <w:rsid w:val="00655AD3"/>
    <w:rsid w:val="00696FF3"/>
    <w:rsid w:val="006D1B6D"/>
    <w:rsid w:val="00701ACD"/>
    <w:rsid w:val="00706119"/>
    <w:rsid w:val="0071209A"/>
    <w:rsid w:val="00713557"/>
    <w:rsid w:val="0073093A"/>
    <w:rsid w:val="0078243F"/>
    <w:rsid w:val="007B4334"/>
    <w:rsid w:val="0083373B"/>
    <w:rsid w:val="00861E75"/>
    <w:rsid w:val="00864329"/>
    <w:rsid w:val="008B44DB"/>
    <w:rsid w:val="008B5B27"/>
    <w:rsid w:val="008D1F9C"/>
    <w:rsid w:val="008D5DEE"/>
    <w:rsid w:val="008E3E04"/>
    <w:rsid w:val="00902925"/>
    <w:rsid w:val="00984BCD"/>
    <w:rsid w:val="009B0E95"/>
    <w:rsid w:val="009D2219"/>
    <w:rsid w:val="00A12A25"/>
    <w:rsid w:val="00A1579D"/>
    <w:rsid w:val="00A2736A"/>
    <w:rsid w:val="00A46EED"/>
    <w:rsid w:val="00A5402C"/>
    <w:rsid w:val="00A54A94"/>
    <w:rsid w:val="00A75760"/>
    <w:rsid w:val="00A760BE"/>
    <w:rsid w:val="00A7723C"/>
    <w:rsid w:val="00A8074E"/>
    <w:rsid w:val="00A909EC"/>
    <w:rsid w:val="00AD1D81"/>
    <w:rsid w:val="00AE6CEE"/>
    <w:rsid w:val="00AF7B01"/>
    <w:rsid w:val="00B00625"/>
    <w:rsid w:val="00B7471E"/>
    <w:rsid w:val="00BB5D38"/>
    <w:rsid w:val="00BB718F"/>
    <w:rsid w:val="00BD039C"/>
    <w:rsid w:val="00BF6B9A"/>
    <w:rsid w:val="00C428D3"/>
    <w:rsid w:val="00C442B4"/>
    <w:rsid w:val="00C96532"/>
    <w:rsid w:val="00CA1E7B"/>
    <w:rsid w:val="00D64880"/>
    <w:rsid w:val="00DE3562"/>
    <w:rsid w:val="00DF0019"/>
    <w:rsid w:val="00E13C49"/>
    <w:rsid w:val="00E24803"/>
    <w:rsid w:val="00E355D6"/>
    <w:rsid w:val="00E41007"/>
    <w:rsid w:val="00E4143A"/>
    <w:rsid w:val="00E61337"/>
    <w:rsid w:val="00E6562C"/>
    <w:rsid w:val="00E677E8"/>
    <w:rsid w:val="00E75CA6"/>
    <w:rsid w:val="00E937CE"/>
    <w:rsid w:val="00ED3135"/>
    <w:rsid w:val="00EF7FAC"/>
    <w:rsid w:val="00F77599"/>
    <w:rsid w:val="00FA5967"/>
    <w:rsid w:val="00FC11CA"/>
    <w:rsid w:val="00FC4EEE"/>
    <w:rsid w:val="00FD221E"/>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E9A6A"/>
  <w15:docId w15:val="{43A59DB3-8C5C-4746-8F72-29F27126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132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32D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132D6"/>
    <w:rPr>
      <w:sz w:val="16"/>
      <w:szCs w:val="16"/>
    </w:rPr>
  </w:style>
  <w:style w:type="paragraph" w:styleId="CommentText">
    <w:name w:val="annotation text"/>
    <w:basedOn w:val="Normal"/>
    <w:link w:val="CommentTextChar"/>
    <w:uiPriority w:val="99"/>
    <w:semiHidden/>
    <w:unhideWhenUsed/>
    <w:rsid w:val="005132D6"/>
    <w:pPr>
      <w:spacing w:line="240" w:lineRule="auto"/>
    </w:pPr>
    <w:rPr>
      <w:sz w:val="20"/>
      <w:szCs w:val="20"/>
    </w:rPr>
  </w:style>
  <w:style w:type="character" w:customStyle="1" w:styleId="CommentTextChar">
    <w:name w:val="Comment Text Char"/>
    <w:basedOn w:val="DefaultParagraphFont"/>
    <w:link w:val="CommentText"/>
    <w:uiPriority w:val="99"/>
    <w:semiHidden/>
    <w:rsid w:val="005132D6"/>
    <w:rPr>
      <w:sz w:val="20"/>
      <w:szCs w:val="20"/>
    </w:rPr>
  </w:style>
  <w:style w:type="paragraph" w:styleId="CommentSubject">
    <w:name w:val="annotation subject"/>
    <w:basedOn w:val="CommentText"/>
    <w:next w:val="CommentText"/>
    <w:link w:val="CommentSubjectChar"/>
    <w:uiPriority w:val="99"/>
    <w:semiHidden/>
    <w:unhideWhenUsed/>
    <w:rsid w:val="005132D6"/>
    <w:rPr>
      <w:b/>
      <w:bCs/>
    </w:rPr>
  </w:style>
  <w:style w:type="character" w:customStyle="1" w:styleId="CommentSubjectChar">
    <w:name w:val="Comment Subject Char"/>
    <w:basedOn w:val="CommentTextChar"/>
    <w:link w:val="CommentSubject"/>
    <w:uiPriority w:val="99"/>
    <w:semiHidden/>
    <w:rsid w:val="005132D6"/>
    <w:rPr>
      <w:b/>
      <w:bCs/>
      <w:sz w:val="20"/>
      <w:szCs w:val="20"/>
    </w:rPr>
  </w:style>
  <w:style w:type="paragraph" w:styleId="ListParagraph">
    <w:name w:val="List Paragraph"/>
    <w:basedOn w:val="Normal"/>
    <w:uiPriority w:val="34"/>
    <w:qFormat/>
    <w:rsid w:val="00BB5D38"/>
    <w:pPr>
      <w:ind w:left="720"/>
      <w:contextualSpacing/>
    </w:pPr>
  </w:style>
  <w:style w:type="character" w:styleId="Hyperlink">
    <w:name w:val="Hyperlink"/>
    <w:basedOn w:val="DefaultParagraphFont"/>
    <w:uiPriority w:val="99"/>
    <w:unhideWhenUsed/>
    <w:rsid w:val="00BD039C"/>
    <w:rPr>
      <w:color w:val="0000FF" w:themeColor="hyperlink"/>
      <w:u w:val="single"/>
    </w:rPr>
  </w:style>
  <w:style w:type="character" w:styleId="UnresolvedMention">
    <w:name w:val="Unresolved Mention"/>
    <w:basedOn w:val="DefaultParagraphFont"/>
    <w:uiPriority w:val="99"/>
    <w:semiHidden/>
    <w:unhideWhenUsed/>
    <w:rsid w:val="00BD039C"/>
    <w:rPr>
      <w:color w:val="605E5C"/>
      <w:shd w:val="clear" w:color="auto" w:fill="E1DFDD"/>
    </w:rPr>
  </w:style>
  <w:style w:type="paragraph" w:styleId="FootnoteText">
    <w:name w:val="footnote text"/>
    <w:basedOn w:val="Normal"/>
    <w:link w:val="FootnoteTextChar"/>
    <w:uiPriority w:val="99"/>
    <w:semiHidden/>
    <w:unhideWhenUsed/>
    <w:rsid w:val="004E616D"/>
    <w:pPr>
      <w:spacing w:line="240" w:lineRule="auto"/>
    </w:pPr>
    <w:rPr>
      <w:sz w:val="20"/>
      <w:szCs w:val="20"/>
    </w:rPr>
  </w:style>
  <w:style w:type="character" w:customStyle="1" w:styleId="FootnoteTextChar">
    <w:name w:val="Footnote Text Char"/>
    <w:basedOn w:val="DefaultParagraphFont"/>
    <w:link w:val="FootnoteText"/>
    <w:uiPriority w:val="99"/>
    <w:semiHidden/>
    <w:rsid w:val="004E616D"/>
    <w:rPr>
      <w:sz w:val="20"/>
      <w:szCs w:val="20"/>
    </w:rPr>
  </w:style>
  <w:style w:type="character" w:styleId="FootnoteReference">
    <w:name w:val="footnote reference"/>
    <w:basedOn w:val="DefaultParagraphFont"/>
    <w:uiPriority w:val="99"/>
    <w:semiHidden/>
    <w:unhideWhenUsed/>
    <w:rsid w:val="004E616D"/>
    <w:rPr>
      <w:vertAlign w:val="superscript"/>
    </w:rPr>
  </w:style>
  <w:style w:type="character" w:styleId="FollowedHyperlink">
    <w:name w:val="FollowedHyperlink"/>
    <w:basedOn w:val="DefaultParagraphFont"/>
    <w:uiPriority w:val="99"/>
    <w:semiHidden/>
    <w:unhideWhenUsed/>
    <w:rsid w:val="007B4334"/>
    <w:rPr>
      <w:color w:val="800080" w:themeColor="followedHyperlink"/>
      <w:u w:val="single"/>
    </w:rPr>
  </w:style>
  <w:style w:type="paragraph" w:styleId="EndnoteText">
    <w:name w:val="endnote text"/>
    <w:basedOn w:val="Normal"/>
    <w:link w:val="EndnoteTextChar"/>
    <w:uiPriority w:val="99"/>
    <w:semiHidden/>
    <w:unhideWhenUsed/>
    <w:rsid w:val="00706119"/>
    <w:pPr>
      <w:spacing w:line="240" w:lineRule="auto"/>
    </w:pPr>
    <w:rPr>
      <w:sz w:val="20"/>
      <w:szCs w:val="20"/>
    </w:rPr>
  </w:style>
  <w:style w:type="character" w:customStyle="1" w:styleId="EndnoteTextChar">
    <w:name w:val="Endnote Text Char"/>
    <w:basedOn w:val="DefaultParagraphFont"/>
    <w:link w:val="EndnoteText"/>
    <w:uiPriority w:val="99"/>
    <w:semiHidden/>
    <w:rsid w:val="00706119"/>
    <w:rPr>
      <w:sz w:val="20"/>
      <w:szCs w:val="20"/>
    </w:rPr>
  </w:style>
  <w:style w:type="character" w:styleId="EndnoteReference">
    <w:name w:val="endnote reference"/>
    <w:basedOn w:val="DefaultParagraphFont"/>
    <w:uiPriority w:val="99"/>
    <w:semiHidden/>
    <w:unhideWhenUsed/>
    <w:rsid w:val="00706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66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6/jado.1994.1033" TargetMode="External"/><Relationship Id="rId13" Type="http://schemas.openxmlformats.org/officeDocument/2006/relationships/hyperlink" Target="https://www.tn.gov/content/dam/tn/education/health-&amp;-safety/School%20Closure%20Toolkit_Special%20Populations.pdf" TargetMode="External"/><Relationship Id="rId3" Type="http://schemas.openxmlformats.org/officeDocument/2006/relationships/settings" Target="settings.xml"/><Relationship Id="rId7" Type="http://schemas.openxmlformats.org/officeDocument/2006/relationships/hyperlink" Target="https://doi.org/10.1177/105345120103700203" TargetMode="External"/><Relationship Id="rId12" Type="http://schemas.openxmlformats.org/officeDocument/2006/relationships/hyperlink" Target="https://doi.org/10.1177/004005990403700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074193250702800403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177/0040059915580033" TargetMode="External"/><Relationship Id="rId4" Type="http://schemas.openxmlformats.org/officeDocument/2006/relationships/webSettings" Target="webSettings.xml"/><Relationship Id="rId9" Type="http://schemas.openxmlformats.org/officeDocument/2006/relationships/hyperlink" Target="https://doi.org/10.1177/0040059912044005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Awsumb</cp:lastModifiedBy>
  <cp:revision>7</cp:revision>
  <dcterms:created xsi:type="dcterms:W3CDTF">2021-01-25T21:12:00Z</dcterms:created>
  <dcterms:modified xsi:type="dcterms:W3CDTF">2021-02-03T23:05:00Z</dcterms:modified>
</cp:coreProperties>
</file>