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175D" w:rsidR="395BFA64" w:rsidP="408F7AE6" w:rsidRDefault="408F7AE6" w14:paraId="0A115588" w14:textId="639A5EEC">
      <w:pPr>
        <w:jc w:val="center"/>
        <w:rPr>
          <w:rFonts w:ascii="Atkinson Hyperlegible" w:hAnsi="Atkinson Hyperlegible" w:eastAsia="Palatino" w:cs="Palatino"/>
          <w:color w:val="000000" w:themeColor="text1"/>
        </w:rPr>
      </w:pPr>
      <w:r w:rsidRPr="185FED78" w:rsidR="185FED78">
        <w:rPr>
          <w:rFonts w:ascii="Atkinson Hyperlegible" w:hAnsi="Atkinson Hyperlegible" w:eastAsia="Palatino" w:cs="Palatino"/>
          <w:b w:val="1"/>
          <w:bCs w:val="1"/>
          <w:color w:val="000000" w:themeColor="text1" w:themeTint="FF" w:themeShade="FF"/>
          <w:u w:val="single"/>
        </w:rPr>
        <w:t xml:space="preserve">Overview of Workplace </w:t>
      </w:r>
      <w:r w:rsidRPr="185FED78" w:rsidR="185FED78">
        <w:rPr>
          <w:rFonts w:ascii="Atkinson Hyperlegible" w:hAnsi="Atkinson Hyperlegible" w:eastAsia="Palatino" w:cs="Palatino"/>
          <w:b w:val="1"/>
          <w:bCs w:val="1"/>
          <w:color w:val="000000" w:themeColor="text1" w:themeTint="FF" w:themeShade="FF"/>
          <w:u w:val="single"/>
        </w:rPr>
        <w:t>Readiness Training</w:t>
      </w:r>
    </w:p>
    <w:p w:rsidRPr="005E175D" w:rsidR="395BFA64" w:rsidP="408F7AE6" w:rsidRDefault="395BFA64" w14:paraId="6EB5FD31" w14:textId="63876F89">
      <w:pPr>
        <w:jc w:val="center"/>
        <w:rPr>
          <w:rFonts w:ascii="Atkinson Hyperlegible" w:hAnsi="Atkinson Hyperlegible" w:eastAsia="Palatino" w:cs="Palatino"/>
          <w:color w:val="000000" w:themeColor="text1"/>
        </w:rPr>
      </w:pPr>
    </w:p>
    <w:p w:rsidRPr="005E175D" w:rsidR="395BFA64" w:rsidP="408F7AE6" w:rsidRDefault="408F7AE6" w14:paraId="654CCACC" w14:textId="6FBC7DF4">
      <w:pPr>
        <w:rPr>
          <w:rFonts w:ascii="Atkinson Hyperlegible" w:hAnsi="Atkinson Hyperlegible" w:eastAsia="Palatino" w:cs="Palatino"/>
          <w:color w:val="000000" w:themeColor="text1"/>
        </w:rPr>
      </w:pPr>
      <w:r w:rsidRPr="005E175D">
        <w:rPr>
          <w:rFonts w:ascii="Atkinson Hyperlegible" w:hAnsi="Atkinson Hyperlegible" w:eastAsia="Palatino" w:cs="Palatino"/>
          <w:b/>
          <w:bCs/>
          <w:color w:val="000000" w:themeColor="text1"/>
        </w:rPr>
        <w:t>What is Workplace Readiness?</w:t>
      </w:r>
    </w:p>
    <w:p w:rsidRPr="005E175D" w:rsidR="002367FF" w:rsidP="000940BF" w:rsidRDefault="22CDCDB2" w14:paraId="6E0B848A" w14:textId="7CD0182F">
      <w:pPr>
        <w:rPr>
          <w:rFonts w:ascii="Atkinson Hyperlegible" w:hAnsi="Atkinson Hyperlegible"/>
        </w:rPr>
      </w:pPr>
      <w:r w:rsidRPr="005E175D">
        <w:rPr>
          <w:rFonts w:ascii="Atkinson Hyperlegible" w:hAnsi="Atkinson Hyperlegible"/>
        </w:rPr>
        <w:t xml:space="preserve">Workplace readiness is defined as a set of skills and behaviors necessary for any job. These are the skills employers are looking for in job candidates and their employees. Workplace readiness skills are often referred to as soft skills, employability skills, or job preparation skills. These skills help students become competitive job candidates and successful employees. Through participation in Workplace Readiness Training, students will learn and build a general understanding of how they are perceived by their supervisor and co-workers. </w:t>
      </w:r>
    </w:p>
    <w:p w:rsidRPr="005E175D" w:rsidR="002367FF" w:rsidP="408F7AE6" w:rsidRDefault="002367FF" w14:paraId="753AAB70" w14:textId="77777777">
      <w:pPr>
        <w:rPr>
          <w:rFonts w:ascii="Atkinson Hyperlegible" w:hAnsi="Atkinson Hyperlegible" w:eastAsia="Palatino" w:cs="Palatino"/>
          <w:color w:val="000000" w:themeColor="text1"/>
        </w:rPr>
      </w:pPr>
    </w:p>
    <w:p w:rsidRPr="005E175D" w:rsidR="395BFA64" w:rsidP="408F7AE6" w:rsidRDefault="408F7AE6" w14:paraId="1F74E682" w14:textId="7B0DD940">
      <w:pPr>
        <w:rPr>
          <w:rFonts w:ascii="Atkinson Hyperlegible" w:hAnsi="Atkinson Hyperlegible" w:eastAsia="Palatino" w:cs="Palatino"/>
          <w:color w:val="000000" w:themeColor="text1"/>
        </w:rPr>
      </w:pPr>
      <w:r w:rsidRPr="185FED78" w:rsidR="185FED78">
        <w:rPr>
          <w:rFonts w:ascii="Atkinson Hyperlegible" w:hAnsi="Atkinson Hyperlegible" w:eastAsia="Palatino" w:cs="Palatino"/>
          <w:b w:val="1"/>
          <w:bCs w:val="1"/>
          <w:color w:val="000000" w:themeColor="text1" w:themeTint="FF" w:themeShade="FF"/>
        </w:rPr>
        <w:t xml:space="preserve">Purpose </w:t>
      </w:r>
      <w:r w:rsidRPr="185FED78" w:rsidR="185FED78">
        <w:rPr>
          <w:rFonts w:ascii="Atkinson Hyperlegible" w:hAnsi="Atkinson Hyperlegible" w:eastAsia="Palatino" w:cs="Palatino"/>
          <w:b w:val="1"/>
          <w:bCs w:val="1"/>
          <w:color w:val="000000" w:themeColor="text1" w:themeTint="FF" w:themeShade="FF"/>
        </w:rPr>
        <w:t>of Workplace Read</w:t>
      </w:r>
      <w:r w:rsidRPr="185FED78" w:rsidR="185FED78">
        <w:rPr>
          <w:rFonts w:ascii="Atkinson Hyperlegible" w:hAnsi="Atkinson Hyperlegible" w:eastAsia="Palatino" w:cs="Palatino"/>
          <w:b w:val="1"/>
          <w:bCs w:val="1"/>
          <w:color w:val="000000" w:themeColor="text1" w:themeTint="FF" w:themeShade="FF"/>
        </w:rPr>
        <w:t>iness Training</w:t>
      </w:r>
    </w:p>
    <w:p w:rsidRPr="005E175D" w:rsidR="395BFA64" w:rsidP="408F7AE6" w:rsidRDefault="408F7AE6" w14:paraId="0CD22E9E" w14:textId="32236828">
      <w:pPr>
        <w:pStyle w:val="ListParagraph"/>
        <w:numPr>
          <w:ilvl w:val="0"/>
          <w:numId w:val="2"/>
        </w:numPr>
        <w:rPr>
          <w:rFonts w:ascii="Atkinson Hyperlegible" w:hAnsi="Atkinson Hyperlegible" w:eastAsia="Palatino" w:cs="Palatino"/>
          <w:color w:val="000000" w:themeColor="text1"/>
        </w:rPr>
      </w:pPr>
      <w:r w:rsidRPr="005E175D">
        <w:rPr>
          <w:rFonts w:ascii="Atkinson Hyperlegible" w:hAnsi="Atkinson Hyperlegible" w:eastAsia="Palatino" w:cs="Palatino"/>
          <w:color w:val="000000" w:themeColor="text1"/>
        </w:rPr>
        <w:t>Gives students the opportunity to learn and practice specific skills that can lead to successful employment outcomes</w:t>
      </w:r>
    </w:p>
    <w:p w:rsidRPr="005E175D" w:rsidR="395BFA64" w:rsidP="185FED78" w:rsidRDefault="408F7AE6" w14:paraId="7B3ECD8D" w14:textId="57048429">
      <w:pPr>
        <w:pStyle w:val="ListParagraph"/>
        <w:numPr>
          <w:ilvl w:val="0"/>
          <w:numId w:val="2"/>
        </w:numPr>
        <w:rPr>
          <w:rFonts w:ascii="Atkinson Hyperlegible" w:hAnsi="Atkinson Hyperlegible" w:eastAsia="Palatino" w:cs="Palatino"/>
          <w:color w:val="000000" w:themeColor="text1" w:themeTint="FF" w:themeShade="FF"/>
        </w:rPr>
      </w:pPr>
      <w:r w:rsidRPr="185FED78" w:rsidR="185FED78">
        <w:rPr>
          <w:rFonts w:ascii="Atkinson Hyperlegible" w:hAnsi="Atkinson Hyperlegible" w:eastAsia="Palatino" w:cs="Palatino"/>
          <w:color w:val="000000" w:themeColor="text1" w:themeTint="FF" w:themeShade="FF"/>
        </w:rPr>
        <w:t>Teaches s</w:t>
      </w:r>
      <w:r w:rsidRPr="185FED78" w:rsidR="185FED78">
        <w:rPr>
          <w:rFonts w:ascii="Atkinson Hyperlegible" w:hAnsi="Atkinson Hyperlegible" w:eastAsia="Palatino" w:cs="Palatino"/>
        </w:rPr>
        <w:t xml:space="preserve">oft skills, social skills, and interpersonal skills that are required at many jobs </w:t>
      </w:r>
    </w:p>
    <w:p w:rsidRPr="005E175D" w:rsidR="395BFA64" w:rsidP="185FED78" w:rsidRDefault="22CDCDB2" w14:paraId="4A5798C8" w14:textId="2080AB74">
      <w:pPr>
        <w:pStyle w:val="ListParagraph"/>
        <w:numPr>
          <w:ilvl w:val="0"/>
          <w:numId w:val="2"/>
        </w:numPr>
        <w:rPr>
          <w:rFonts w:ascii="Atkinson Hyperlegible" w:hAnsi="Atkinson Hyperlegible" w:eastAsia="Palatino" w:cs="Palatino"/>
          <w:color w:val="000000" w:themeColor="text1" w:themeTint="FF" w:themeShade="FF"/>
        </w:rPr>
      </w:pPr>
      <w:r w:rsidRPr="185FED78" w:rsidR="185FED78">
        <w:rPr>
          <w:rFonts w:ascii="Atkinson Hyperlegible" w:hAnsi="Atkinson Hyperlegible" w:eastAsia="Palatino" w:cs="Palatino"/>
        </w:rPr>
        <w:t xml:space="preserve">Provides the opportunity for students to develop the communication, social, and professional skills needed to be successful in the workplace </w:t>
      </w:r>
    </w:p>
    <w:p w:rsidRPr="005E175D" w:rsidR="395BFA64" w:rsidP="572C35D0" w:rsidRDefault="395BFA64" w14:paraId="5D7106F8" w14:textId="00A7F1FB">
      <w:pPr>
        <w:pStyle w:val="ListParagraph"/>
        <w:numPr>
          <w:ilvl w:val="0"/>
          <w:numId w:val="2"/>
        </w:numPr>
        <w:rPr>
          <w:rFonts w:ascii="Atkinson Hyperlegible" w:hAnsi="Atkinson Hyperlegible" w:eastAsia="Palatino" w:cs="Palatino"/>
          <w:color w:val="000000" w:themeColor="text1" w:themeTint="FF" w:themeShade="FF"/>
        </w:rPr>
      </w:pPr>
      <w:r w:rsidRPr="572C35D0" w:rsidR="185FED78">
        <w:rPr>
          <w:rFonts w:ascii="Atkinson Hyperlegible" w:hAnsi="Atkinson Hyperlegible" w:eastAsia="Palatino" w:cs="Palatino"/>
        </w:rPr>
        <w:t xml:space="preserve">Leads </w:t>
      </w:r>
      <w:r w:rsidRPr="572C35D0" w:rsidR="185FED78">
        <w:rPr>
          <w:rFonts w:ascii="Atkinson Hyperlegible" w:hAnsi="Atkinson Hyperlegible" w:eastAsia="Palatino" w:cs="Palatino"/>
        </w:rPr>
        <w:t xml:space="preserve">to an increase in </w:t>
      </w:r>
      <w:r w:rsidRPr="572C35D0" w:rsidR="185FED78">
        <w:rPr>
          <w:rFonts w:ascii="Atkinson Hyperlegible" w:hAnsi="Atkinson Hyperlegible" w:eastAsia="Palatino" w:cs="Palatino"/>
        </w:rPr>
        <w:t>students</w:t>
      </w:r>
      <w:r w:rsidRPr="572C35D0" w:rsidR="185FED78">
        <w:rPr>
          <w:rFonts w:ascii="Atkinson Hyperlegible" w:hAnsi="Atkinson Hyperlegible" w:eastAsia="Palatino" w:cs="Palatino"/>
        </w:rPr>
        <w:t xml:space="preserve"> obtaining their employment related goals</w:t>
      </w:r>
    </w:p>
    <w:p w:rsidR="572C35D0" w:rsidP="572C35D0" w:rsidRDefault="572C35D0" w14:paraId="29F1B348" w14:textId="55A4EA30">
      <w:pPr>
        <w:pStyle w:val="Normal"/>
        <w:ind w:left="0"/>
        <w:rPr>
          <w:rFonts w:ascii="Atkinson Hyperlegible" w:hAnsi="Atkinson Hyperlegible" w:eastAsia="Palatino" w:cs="Palatino"/>
          <w:color w:val="000000" w:themeColor="text1" w:themeTint="FF" w:themeShade="FF"/>
        </w:rPr>
      </w:pPr>
    </w:p>
    <w:p w:rsidRPr="005E175D" w:rsidR="395BFA64" w:rsidP="408F7AE6" w:rsidRDefault="00437481" w14:paraId="03862023" w14:textId="374D49C7">
      <w:pPr>
        <w:rPr>
          <w:rFonts w:ascii="Atkinson Hyperlegible" w:hAnsi="Atkinson Hyperlegible" w:eastAsia="Palatino" w:cs="Palatino"/>
          <w:b w:val="1"/>
          <w:bCs w:val="1"/>
          <w:color w:val="000000" w:themeColor="text1"/>
        </w:rPr>
      </w:pPr>
      <w:r w:rsidRPr="185FED78" w:rsidR="185FED78">
        <w:rPr>
          <w:rFonts w:ascii="Atkinson Hyperlegible" w:hAnsi="Atkinson Hyperlegible" w:eastAsia="Palatino" w:cs="Palatino"/>
          <w:b w:val="1"/>
          <w:bCs w:val="1"/>
          <w:color w:val="000000" w:themeColor="text1" w:themeTint="FF" w:themeShade="FF"/>
        </w:rPr>
        <w:t xml:space="preserve">Examples of skills learned </w:t>
      </w:r>
      <w:r w:rsidRPr="185FED78" w:rsidR="185FED78">
        <w:rPr>
          <w:rFonts w:ascii="Atkinson Hyperlegible" w:hAnsi="Atkinson Hyperlegible" w:eastAsia="Palatino" w:cs="Palatino"/>
          <w:b w:val="1"/>
          <w:bCs w:val="1"/>
          <w:color w:val="000000" w:themeColor="text1" w:themeTint="FF" w:themeShade="FF"/>
        </w:rPr>
        <w:t xml:space="preserve">during </w:t>
      </w:r>
      <w:r w:rsidRPr="185FED78" w:rsidR="185FED78">
        <w:rPr>
          <w:rFonts w:ascii="Atkinson Hyperlegible" w:hAnsi="Atkinson Hyperlegible" w:eastAsia="Palatino" w:cs="Palatino"/>
          <w:b w:val="1"/>
          <w:bCs w:val="1"/>
          <w:color w:val="000000" w:themeColor="text1" w:themeTint="FF" w:themeShade="FF"/>
        </w:rPr>
        <w:t>Workplace Readiness Training</w:t>
      </w:r>
    </w:p>
    <w:p w:rsidR="185FED78" w:rsidP="185FED78" w:rsidRDefault="185FED78" w14:paraId="1E6BB834" w14:textId="5F77EBBE">
      <w:pPr>
        <w:pStyle w:val="Normal"/>
        <w:rPr>
          <w:rFonts w:ascii="Atkinson Hyperlegible" w:hAnsi="Atkinson Hyperlegible" w:eastAsia="Palatino" w:cs="Palatino"/>
          <w:b w:val="1"/>
          <w:bCs w:val="1"/>
        </w:rPr>
      </w:pPr>
    </w:p>
    <w:p w:rsidRPr="005E175D" w:rsidR="005E175D" w:rsidP="185FED78" w:rsidRDefault="005E175D" w14:paraId="2263EA17" w14:textId="05E3DF4A">
      <w:pPr>
        <w:pStyle w:val="Normal"/>
        <w:rPr>
          <w:rFonts w:ascii="Atkinson Hyperlegible" w:hAnsi="Atkinson Hyperlegible" w:eastAsia="Palatino" w:cs="Palatino"/>
        </w:rPr>
      </w:pPr>
      <w:r w:rsidRPr="185FED78" w:rsidR="185FED78">
        <w:rPr>
          <w:rFonts w:ascii="Atkinson Hyperlegible" w:hAnsi="Atkinson Hyperlegible" w:eastAsia="Palatino" w:cs="Palatino"/>
          <w:b w:val="1"/>
          <w:bCs w:val="1"/>
        </w:rPr>
        <w:t>Social</w:t>
      </w:r>
      <w:r w:rsidRPr="185FED78" w:rsidR="185FED78">
        <w:rPr>
          <w:rFonts w:ascii="Atkinson Hyperlegible" w:hAnsi="Atkinson Hyperlegible" w:eastAsia="Palatino" w:cs="Palatino"/>
          <w:b w:val="1"/>
          <w:bCs w:val="1"/>
        </w:rPr>
        <w:t>/Interpersonal Skills</w:t>
      </w:r>
    </w:p>
    <w:p w:rsidRPr="005E175D" w:rsidR="005E175D" w:rsidP="005E175D" w:rsidRDefault="005E175D" w14:paraId="3EE7E7DA" w14:textId="14CD4886">
      <w:pPr>
        <w:numPr>
          <w:ilvl w:val="1"/>
          <w:numId w:val="4"/>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005E175D">
        <w:rPr>
          <w:rFonts w:ascii="Atkinson Hyperlegible" w:hAnsi="Atkinson Hyperlegible" w:eastAsia="Times New Roman" w:cs="Times New Roman"/>
          <w:color w:val="000000"/>
          <w:sz w:val="26"/>
          <w:szCs w:val="26"/>
        </w:rPr>
        <w:t>Communication</w:t>
      </w:r>
    </w:p>
    <w:p w:rsidRPr="005E175D" w:rsidR="005E175D" w:rsidP="005E175D" w:rsidRDefault="005E175D" w14:paraId="61B673A1" w14:textId="2408375C">
      <w:pPr>
        <w:numPr>
          <w:ilvl w:val="1"/>
          <w:numId w:val="4"/>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005E175D">
        <w:rPr>
          <w:rFonts w:ascii="Atkinson Hyperlegible" w:hAnsi="Atkinson Hyperlegible" w:eastAsia="Times New Roman" w:cs="Times New Roman"/>
          <w:color w:val="000000"/>
          <w:sz w:val="26"/>
          <w:szCs w:val="26"/>
        </w:rPr>
        <w:t>Positive attitude</w:t>
      </w:r>
    </w:p>
    <w:p w:rsidRPr="005E175D" w:rsidR="005E175D" w:rsidP="005E175D" w:rsidRDefault="005E175D" w14:paraId="2F7ED4BC" w14:textId="4B662920">
      <w:pPr>
        <w:numPr>
          <w:ilvl w:val="1"/>
          <w:numId w:val="4"/>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005E175D">
        <w:rPr>
          <w:rFonts w:ascii="Atkinson Hyperlegible" w:hAnsi="Atkinson Hyperlegible" w:eastAsia="Times New Roman" w:cs="Times New Roman"/>
          <w:color w:val="000000"/>
          <w:sz w:val="26"/>
          <w:szCs w:val="26"/>
        </w:rPr>
        <w:t>Teamwork</w:t>
      </w:r>
    </w:p>
    <w:p w:rsidRPr="005E175D" w:rsidR="005E175D" w:rsidP="005E175D" w:rsidRDefault="005E175D" w14:paraId="2FB403B2" w14:textId="44E86FC2">
      <w:pPr>
        <w:numPr>
          <w:ilvl w:val="1"/>
          <w:numId w:val="4"/>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005E175D">
        <w:rPr>
          <w:rFonts w:ascii="Atkinson Hyperlegible" w:hAnsi="Atkinson Hyperlegible" w:eastAsia="Times New Roman" w:cs="Times New Roman"/>
          <w:color w:val="000000"/>
          <w:sz w:val="26"/>
          <w:szCs w:val="26"/>
        </w:rPr>
        <w:t>Problem solving</w:t>
      </w:r>
    </w:p>
    <w:p w:rsidRPr="005E175D" w:rsidR="005E175D" w:rsidP="005E175D" w:rsidRDefault="005E175D" w14:paraId="4FD2D4D8" w14:textId="238B753F">
      <w:pPr>
        <w:numPr>
          <w:ilvl w:val="1"/>
          <w:numId w:val="4"/>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005E175D">
        <w:rPr>
          <w:rFonts w:ascii="Atkinson Hyperlegible" w:hAnsi="Atkinson Hyperlegible" w:eastAsia="Times New Roman" w:cs="Times New Roman"/>
          <w:color w:val="000000"/>
          <w:sz w:val="26"/>
          <w:szCs w:val="26"/>
        </w:rPr>
        <w:t>Active listening</w:t>
      </w:r>
    </w:p>
    <w:p w:rsidRPr="005E175D" w:rsidR="005E175D" w:rsidP="005E175D" w:rsidRDefault="005E175D" w14:paraId="663C5089" w14:textId="65A84395">
      <w:pPr>
        <w:numPr>
          <w:ilvl w:val="1"/>
          <w:numId w:val="4"/>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005E175D">
        <w:rPr>
          <w:rFonts w:ascii="Atkinson Hyperlegible" w:hAnsi="Atkinson Hyperlegible" w:eastAsia="Times New Roman" w:cs="Times New Roman"/>
          <w:color w:val="000000"/>
          <w:sz w:val="26"/>
          <w:szCs w:val="26"/>
        </w:rPr>
        <w:t>Decision making</w:t>
      </w:r>
    </w:p>
    <w:p w:rsidRPr="005E175D" w:rsidR="005E175D" w:rsidP="005E175D" w:rsidRDefault="005E175D" w14:paraId="32EA9174" w14:textId="3AE125BC">
      <w:pPr>
        <w:numPr>
          <w:ilvl w:val="1"/>
          <w:numId w:val="4"/>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005E175D">
        <w:rPr>
          <w:rFonts w:ascii="Atkinson Hyperlegible" w:hAnsi="Atkinson Hyperlegible" w:eastAsia="Times New Roman" w:cs="Times New Roman"/>
          <w:color w:val="000000"/>
          <w:sz w:val="26"/>
          <w:szCs w:val="26"/>
        </w:rPr>
        <w:t>Conflict resolution</w:t>
      </w:r>
    </w:p>
    <w:p w:rsidRPr="005E175D" w:rsidR="005E175D" w:rsidP="005E175D" w:rsidRDefault="005E175D" w14:paraId="6BDAE861" w14:textId="1E647D59">
      <w:pPr>
        <w:numPr>
          <w:ilvl w:val="1"/>
          <w:numId w:val="4"/>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005E175D">
        <w:rPr>
          <w:rFonts w:ascii="Atkinson Hyperlegible" w:hAnsi="Atkinson Hyperlegible" w:eastAsia="Times New Roman" w:cs="Times New Roman"/>
          <w:color w:val="000000"/>
          <w:sz w:val="26"/>
          <w:szCs w:val="26"/>
        </w:rPr>
        <w:t>Body language</w:t>
      </w:r>
    </w:p>
    <w:p w:rsidRPr="005E175D" w:rsidR="005E175D" w:rsidP="005E175D" w:rsidRDefault="005E175D" w14:paraId="6AC879F8" w14:textId="13256C0B">
      <w:pPr>
        <w:numPr>
          <w:ilvl w:val="1"/>
          <w:numId w:val="4"/>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005E175D">
        <w:rPr>
          <w:rFonts w:ascii="Atkinson Hyperlegible" w:hAnsi="Atkinson Hyperlegible" w:eastAsia="Times New Roman" w:cs="Times New Roman"/>
          <w:color w:val="000000"/>
          <w:sz w:val="26"/>
          <w:szCs w:val="26"/>
        </w:rPr>
        <w:t>Professionalism</w:t>
      </w:r>
    </w:p>
    <w:p w:rsidRPr="00015417" w:rsidR="408F7AE6" w:rsidP="408F7AE6" w:rsidRDefault="005E175D" w14:paraId="6484F02B" w14:textId="45E28C89">
      <w:pPr>
        <w:numPr>
          <w:ilvl w:val="1"/>
          <w:numId w:val="4"/>
        </w:numPr>
        <w:shd w:val="clear" w:color="auto" w:fill="FFFFFF"/>
        <w:spacing w:before="100" w:beforeAutospacing="1" w:after="100" w:afterAutospacing="1"/>
        <w:rPr>
          <w:rStyle w:val="normaltextrun"/>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Respectful</w:t>
      </w:r>
    </w:p>
    <w:p w:rsidR="185FED78" w:rsidP="185FED78" w:rsidRDefault="185FED78" w14:paraId="11603EAB" w14:textId="53ECAD1E">
      <w:pPr>
        <w:pStyle w:val="Normal"/>
        <w:ind w:left="0"/>
        <w:rPr>
          <w:rFonts w:ascii="Atkinson Hyperlegible" w:hAnsi="Atkinson Hyperlegible" w:eastAsia="Palatino" w:cs="Palatino"/>
          <w:b w:val="1"/>
          <w:bCs w:val="1"/>
        </w:rPr>
      </w:pPr>
    </w:p>
    <w:p w:rsidRPr="00F31B85" w:rsidR="395BFA64" w:rsidP="185FED78" w:rsidRDefault="005E175D" w14:paraId="13F97A23" w14:textId="6379F02C" w14:noSpellErr="1">
      <w:pPr>
        <w:pStyle w:val="Normal"/>
        <w:ind w:left="0"/>
        <w:rPr>
          <w:rFonts w:ascii="Atkinson Hyperlegible" w:hAnsi="Atkinson Hyperlegible" w:eastAsia="Palatino" w:cs="Palatino"/>
          <w:b w:val="1"/>
          <w:bCs w:val="1"/>
        </w:rPr>
      </w:pPr>
      <w:r w:rsidRPr="185FED78" w:rsidR="185FED78">
        <w:rPr>
          <w:rFonts w:ascii="Atkinson Hyperlegible" w:hAnsi="Atkinson Hyperlegible" w:eastAsia="Palatino" w:cs="Palatino"/>
          <w:b w:val="1"/>
          <w:bCs w:val="1"/>
        </w:rPr>
        <w:t xml:space="preserve">Independent Living Skills </w:t>
      </w:r>
    </w:p>
    <w:p w:rsidR="185FED78" w:rsidP="185FED78" w:rsidRDefault="185FED78" w14:paraId="5E4D958C" w14:textId="515AF6BE">
      <w:pPr>
        <w:pStyle w:val="Normal"/>
        <w:numPr>
          <w:ilvl w:val="1"/>
          <w:numId w:val="5"/>
        </w:numPr>
        <w:bidi w:val="0"/>
        <w:spacing w:beforeAutospacing="on" w:afterAutospacing="on" w:line="259" w:lineRule="auto"/>
        <w:ind w:left="1440" w:right="0" w:hanging="360"/>
        <w:jc w:val="left"/>
        <w:rPr>
          <w:rFonts w:ascii="Atkinson Hyperlegible" w:hAnsi="Atkinson Hyperlegible" w:eastAsia="Atkinson Hyperlegible" w:cs="Atkinson Hyperlegible" w:asciiTheme="minorAscii" w:hAnsiTheme="minorAscii" w:eastAsiaTheme="minorAscii" w:cstheme="minorAscii"/>
          <w:color w:val="000000" w:themeColor="text1" w:themeTint="FF" w:themeShade="FF"/>
          <w:sz w:val="26"/>
          <w:szCs w:val="26"/>
        </w:rPr>
      </w:pPr>
      <w:r w:rsidRPr="185FED78" w:rsidR="185FED78">
        <w:rPr>
          <w:rFonts w:ascii="Atkinson Hyperlegible" w:hAnsi="Atkinson Hyperlegible" w:eastAsia="Times New Roman" w:cs="Times New Roman"/>
          <w:color w:val="000000" w:themeColor="text1" w:themeTint="FF" w:themeShade="FF"/>
          <w:sz w:val="26"/>
          <w:szCs w:val="26"/>
        </w:rPr>
        <w:t>Hygiene</w:t>
      </w:r>
      <w:r w:rsidRPr="185FED78" w:rsidR="185FED78">
        <w:rPr>
          <w:rFonts w:ascii="Atkinson Hyperlegible" w:hAnsi="Atkinson Hyperlegible" w:eastAsia="Times New Roman" w:cs="Times New Roman"/>
          <w:color w:val="000000" w:themeColor="text1" w:themeTint="FF" w:themeShade="FF"/>
          <w:sz w:val="26"/>
          <w:szCs w:val="26"/>
        </w:rPr>
        <w:t xml:space="preserve"> and self-care</w:t>
      </w:r>
    </w:p>
    <w:p w:rsidRPr="005E175D" w:rsidR="005E175D" w:rsidP="005E175D" w:rsidRDefault="005E175D" w14:paraId="5753C3C3" w14:textId="2F1FF757">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Time management</w:t>
      </w:r>
    </w:p>
    <w:p w:rsidRPr="005E175D" w:rsidR="005E175D" w:rsidP="005E175D" w:rsidRDefault="005E175D" w14:paraId="4389FAEA" w14:textId="2E5D8512">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Healthy lifestyle</w:t>
      </w:r>
    </w:p>
    <w:p w:rsidRPr="005E175D" w:rsidR="005E175D" w:rsidP="005E175D" w:rsidRDefault="005E175D" w14:paraId="1F6BAC24" w14:textId="684AD065">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Using a cell phone</w:t>
      </w:r>
    </w:p>
    <w:p w:rsidRPr="005E175D" w:rsidR="005E175D" w:rsidP="005E175D" w:rsidRDefault="005E175D" w14:paraId="00B79F59" w14:textId="6F6A90BE">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Using transportation</w:t>
      </w:r>
    </w:p>
    <w:p w:rsidRPr="005E175D" w:rsidR="005E175D" w:rsidP="005E175D" w:rsidRDefault="005E175D" w14:paraId="1F68CAA3" w14:textId="338E3C11">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Money management</w:t>
      </w:r>
    </w:p>
    <w:p w:rsidRPr="005E175D" w:rsidR="005E175D" w:rsidP="005E175D" w:rsidRDefault="005E175D" w14:paraId="123296A0" w14:textId="774751B4">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Nutrition/meal preparation</w:t>
      </w:r>
    </w:p>
    <w:p w:rsidRPr="005E175D" w:rsidR="005E175D" w:rsidP="005E175D" w:rsidRDefault="005E175D" w14:paraId="39C93B13" w14:textId="22DDF8D1">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Accessing community</w:t>
      </w:r>
    </w:p>
    <w:p w:rsidRPr="005E175D" w:rsidR="005E175D" w:rsidP="005E175D" w:rsidRDefault="005E175D" w14:paraId="77EC19E9" w14:textId="4B2F2A7A">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Services &amp; supports</w:t>
      </w:r>
    </w:p>
    <w:p w:rsidRPr="005E175D" w:rsidR="005E175D" w:rsidP="005E175D" w:rsidRDefault="005E175D" w14:paraId="37AAE540" w14:textId="46415601">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Community participation</w:t>
      </w:r>
    </w:p>
    <w:p w:rsidRPr="005E175D" w:rsidR="005E175D" w:rsidP="005E175D" w:rsidRDefault="005E175D" w14:paraId="7E3CCC10" w14:textId="6DADA95C">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Community safety</w:t>
      </w:r>
    </w:p>
    <w:p w:rsidRPr="005E175D" w:rsidR="005E175D" w:rsidP="005E175D" w:rsidRDefault="005E175D" w14:paraId="7D6D8ADA" w14:textId="580B1F7D">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Developing friendships</w:t>
      </w:r>
    </w:p>
    <w:p w:rsidRPr="00015417" w:rsidR="6A3E6384" w:rsidP="00015417" w:rsidRDefault="6A3E6384" w14:paraId="7DC47D74" w14:textId="7D5FECEC">
      <w:pPr>
        <w:numPr>
          <w:ilvl w:val="1"/>
          <w:numId w:val="5"/>
        </w:numPr>
        <w:shd w:val="clear" w:color="auto" w:fill="FFFFFF"/>
        <w:spacing w:before="100" w:beforeAutospacing="1" w:after="100" w:afterAutospacing="1"/>
        <w:rPr>
          <w:rFonts w:ascii="Atkinson Hyperlegible" w:hAnsi="Atkinson Hyperlegible" w:eastAsia="Times New Roman" w:cs="Times New Roman"/>
          <w:color w:val="000000"/>
          <w:sz w:val="26"/>
          <w:szCs w:val="26"/>
        </w:rPr>
      </w:pPr>
      <w:r w:rsidRPr="185FED78" w:rsidR="185FED78">
        <w:rPr>
          <w:rFonts w:ascii="Atkinson Hyperlegible" w:hAnsi="Atkinson Hyperlegible" w:eastAsia="Times New Roman" w:cs="Times New Roman"/>
          <w:color w:val="000000" w:themeColor="text1" w:themeTint="FF" w:themeShade="FF"/>
          <w:sz w:val="26"/>
          <w:szCs w:val="26"/>
        </w:rPr>
        <w:t>Appropriate dress</w:t>
      </w:r>
    </w:p>
    <w:p w:rsidR="185FED78" w:rsidP="185FED78" w:rsidRDefault="185FED78" w14:paraId="176559A1" w14:textId="0E6D3F02">
      <w:pPr>
        <w:pStyle w:val="Normal"/>
        <w:ind w:left="0"/>
        <w:rPr>
          <w:rFonts w:ascii="Atkinson Hyperlegible" w:hAnsi="Atkinson Hyperlegible" w:eastAsia="Palatino" w:cs="Palatino"/>
          <w:b w:val="1"/>
          <w:bCs w:val="1"/>
        </w:rPr>
      </w:pPr>
    </w:p>
    <w:p w:rsidR="6A3E6384" w:rsidP="185FED78" w:rsidRDefault="6A3E6384" w14:paraId="0D1A0C3C" w14:textId="10D35594" w14:noSpellErr="1">
      <w:pPr>
        <w:pStyle w:val="Normal"/>
        <w:ind w:left="0"/>
        <w:rPr>
          <w:rFonts w:ascii="Atkinson Hyperlegible" w:hAnsi="Atkinson Hyperlegible" w:eastAsia="Palatino" w:cs="Palatino"/>
        </w:rPr>
      </w:pPr>
      <w:r w:rsidRPr="185FED78" w:rsidR="185FED78">
        <w:rPr>
          <w:rFonts w:ascii="Atkinson Hyperlegible" w:hAnsi="Atkinson Hyperlegible" w:eastAsia="Palatino" w:cs="Palatino"/>
          <w:b w:val="1"/>
          <w:bCs w:val="1"/>
        </w:rPr>
        <w:t>Job-Seeking Skills</w:t>
      </w:r>
    </w:p>
    <w:p w:rsidR="005E175D" w:rsidP="408F7AE6" w:rsidRDefault="6A3E6384" w14:paraId="0C1B8F7D" w14:textId="267CE83C">
      <w:pPr>
        <w:pStyle w:val="ListParagraph"/>
        <w:numPr>
          <w:ilvl w:val="1"/>
          <w:numId w:val="1"/>
        </w:numPr>
        <w:rPr>
          <w:rFonts w:ascii="Atkinson Hyperlegible" w:hAnsi="Atkinson Hyperlegible" w:eastAsia="Palatino" w:cs="Palatino"/>
        </w:rPr>
      </w:pPr>
      <w:r w:rsidRPr="185FED78" w:rsidR="185FED78">
        <w:rPr>
          <w:rFonts w:ascii="Atkinson Hyperlegible" w:hAnsi="Atkinson Hyperlegible" w:eastAsia="Palatino" w:cs="Palatino"/>
        </w:rPr>
        <w:t xml:space="preserve">Knowledge of where and how to search for a job </w:t>
      </w:r>
    </w:p>
    <w:p w:rsidR="005E175D" w:rsidP="408F7AE6" w:rsidRDefault="6A3E6384" w14:paraId="2BCDAB82" w14:textId="60BCFD13">
      <w:pPr>
        <w:pStyle w:val="ListParagraph"/>
        <w:numPr>
          <w:ilvl w:val="1"/>
          <w:numId w:val="1"/>
        </w:numPr>
        <w:rPr>
          <w:rFonts w:ascii="Atkinson Hyperlegible" w:hAnsi="Atkinson Hyperlegible" w:eastAsia="Palatino" w:cs="Palatino"/>
        </w:rPr>
      </w:pPr>
      <w:r w:rsidRPr="185FED78" w:rsidR="185FED78">
        <w:rPr>
          <w:rFonts w:ascii="Atkinson Hyperlegible" w:hAnsi="Atkinson Hyperlegible" w:eastAsia="Palatino" w:cs="Palatino"/>
        </w:rPr>
        <w:t xml:space="preserve">Examining </w:t>
      </w:r>
      <w:r w:rsidRPr="185FED78" w:rsidR="185FED78">
        <w:rPr>
          <w:rFonts w:ascii="Atkinson Hyperlegible" w:hAnsi="Atkinson Hyperlegible" w:eastAsia="Palatino" w:cs="Palatino"/>
        </w:rPr>
        <w:t>a job description</w:t>
      </w:r>
    </w:p>
    <w:p w:rsidR="6A3E6384" w:rsidP="6A3E6384" w:rsidRDefault="6A3E6384" w14:paraId="625AA21A" w14:textId="1FAE572F">
      <w:pPr>
        <w:pStyle w:val="ListParagraph"/>
        <w:numPr>
          <w:ilvl w:val="1"/>
          <w:numId w:val="1"/>
        </w:numPr>
        <w:rPr>
          <w:rFonts w:ascii="Atkinson Hyperlegible" w:hAnsi="Atkinson Hyperlegible" w:eastAsia="Palatino" w:cs="Palatino"/>
        </w:rPr>
      </w:pPr>
      <w:r w:rsidRPr="185FED78" w:rsidR="185FED78">
        <w:rPr>
          <w:rFonts w:ascii="Atkinson Hyperlegible" w:hAnsi="Atkinson Hyperlegible" w:eastAsia="Palatino" w:cs="Palatino"/>
        </w:rPr>
        <w:t>Completing and submitting an application</w:t>
      </w:r>
    </w:p>
    <w:p w:rsidR="185FED78" w:rsidP="185FED78" w:rsidRDefault="185FED78" w14:paraId="2D076AF2" w14:textId="54B10289">
      <w:pPr>
        <w:pStyle w:val="ListParagraph"/>
        <w:numPr>
          <w:ilvl w:val="1"/>
          <w:numId w:val="1"/>
        </w:numPr>
        <w:bidi w:val="0"/>
        <w:spacing w:before="0" w:beforeAutospacing="off" w:after="0" w:afterAutospacing="off" w:line="259" w:lineRule="auto"/>
        <w:ind w:left="1440" w:right="0" w:hanging="360"/>
        <w:jc w:val="left"/>
        <w:rPr>
          <w:rFonts w:ascii="Atkinson Hyperlegible" w:hAnsi="Atkinson Hyperlegible" w:eastAsia="Atkinson Hyperlegible" w:cs="Atkinson Hyperlegible" w:asciiTheme="minorAscii" w:hAnsiTheme="minorAscii" w:eastAsiaTheme="minorAscii" w:cstheme="minorAscii"/>
          <w:sz w:val="24"/>
          <w:szCs w:val="24"/>
        </w:rPr>
      </w:pPr>
      <w:r w:rsidRPr="185FED78" w:rsidR="185FED78">
        <w:rPr>
          <w:rFonts w:ascii="Atkinson Hyperlegible" w:hAnsi="Atkinson Hyperlegible" w:eastAsia="Palatino" w:cs="Palatino"/>
        </w:rPr>
        <w:t>Navigating the interview process</w:t>
      </w:r>
    </w:p>
    <w:p w:rsidR="395BFA64" w:rsidP="408F7AE6" w:rsidRDefault="6A3E6384" w14:paraId="483605FE" w14:textId="78E9975C">
      <w:pPr>
        <w:pStyle w:val="ListParagraph"/>
        <w:numPr>
          <w:ilvl w:val="1"/>
          <w:numId w:val="1"/>
        </w:numPr>
        <w:rPr>
          <w:rFonts w:ascii="Atkinson Hyperlegible" w:hAnsi="Atkinson Hyperlegible" w:eastAsia="Palatino" w:cs="Palatino"/>
        </w:rPr>
      </w:pPr>
      <w:r w:rsidRPr="185FED78" w:rsidR="185FED78">
        <w:rPr>
          <w:rFonts w:ascii="Atkinson Hyperlegible" w:hAnsi="Atkinson Hyperlegible" w:eastAsia="Palatino" w:cs="Palatino"/>
        </w:rPr>
        <w:t>Increased confidence when completing applications, interviewing, and networking</w:t>
      </w:r>
    </w:p>
    <w:p w:rsidRPr="00015417" w:rsidR="00015417" w:rsidP="00015417" w:rsidRDefault="00015417" w14:paraId="656813C6" w14:textId="77777777">
      <w:pPr>
        <w:ind w:left="1080"/>
        <w:rPr>
          <w:rFonts w:ascii="Atkinson Hyperlegible" w:hAnsi="Atkinson Hyperlegible" w:eastAsia="Palatino" w:cs="Palatino"/>
        </w:rPr>
      </w:pPr>
    </w:p>
    <w:p w:rsidR="185FED78" w:rsidP="185FED78" w:rsidRDefault="185FED78" w14:paraId="02727CE8" w14:textId="6E4B39ED">
      <w:pPr>
        <w:pStyle w:val="Normal"/>
        <w:ind w:left="0"/>
        <w:rPr>
          <w:rFonts w:ascii="Atkinson Hyperlegible" w:hAnsi="Atkinson Hyperlegible" w:eastAsia="Palatino" w:cs="Palatino"/>
          <w:b w:val="1"/>
          <w:bCs w:val="1"/>
        </w:rPr>
      </w:pPr>
    </w:p>
    <w:p w:rsidRPr="005E175D" w:rsidR="395BFA64" w:rsidP="185FED78" w:rsidRDefault="408F7AE6" w14:paraId="68CFDC06" w14:textId="44362E95" w14:noSpellErr="1">
      <w:pPr>
        <w:pStyle w:val="Normal"/>
        <w:ind w:left="0"/>
        <w:rPr>
          <w:rFonts w:ascii="Atkinson Hyperlegible" w:hAnsi="Atkinson Hyperlegible" w:eastAsia="Palatino" w:cs="Palatino"/>
        </w:rPr>
      </w:pPr>
      <w:r w:rsidRPr="185FED78" w:rsidR="185FED78">
        <w:rPr>
          <w:rFonts w:ascii="Atkinson Hyperlegible" w:hAnsi="Atkinson Hyperlegible" w:eastAsia="Palatino" w:cs="Palatino"/>
          <w:b w:val="1"/>
          <w:bCs w:val="1"/>
        </w:rPr>
        <w:t xml:space="preserve">Financial </w:t>
      </w:r>
      <w:r w:rsidRPr="185FED78" w:rsidR="185FED78">
        <w:rPr>
          <w:rFonts w:ascii="Atkinson Hyperlegible" w:hAnsi="Atkinson Hyperlegible" w:eastAsia="Palatino" w:cs="Palatino"/>
          <w:b w:val="1"/>
          <w:bCs w:val="1"/>
        </w:rPr>
        <w:t>L</w:t>
      </w:r>
      <w:r w:rsidRPr="185FED78" w:rsidR="185FED78">
        <w:rPr>
          <w:rFonts w:ascii="Atkinson Hyperlegible" w:hAnsi="Atkinson Hyperlegible" w:eastAsia="Palatino" w:cs="Palatino"/>
          <w:b w:val="1"/>
          <w:bCs w:val="1"/>
        </w:rPr>
        <w:t xml:space="preserve">iteracy </w:t>
      </w:r>
      <w:r w:rsidRPr="185FED78" w:rsidR="185FED78">
        <w:rPr>
          <w:rFonts w:ascii="Atkinson Hyperlegible" w:hAnsi="Atkinson Hyperlegible" w:eastAsia="Palatino" w:cs="Palatino"/>
          <w:b w:val="1"/>
          <w:bCs w:val="1"/>
        </w:rPr>
        <w:t>S</w:t>
      </w:r>
      <w:r w:rsidRPr="185FED78" w:rsidR="185FED78">
        <w:rPr>
          <w:rFonts w:ascii="Atkinson Hyperlegible" w:hAnsi="Atkinson Hyperlegible" w:eastAsia="Palatino" w:cs="Palatino"/>
          <w:b w:val="1"/>
          <w:bCs w:val="1"/>
        </w:rPr>
        <w:t>kills</w:t>
      </w:r>
    </w:p>
    <w:p w:rsidR="395BFA64" w:rsidP="408F7AE6" w:rsidRDefault="6A3E6384" w14:paraId="1489AE46" w14:textId="52E148AD">
      <w:pPr>
        <w:pStyle w:val="ListParagraph"/>
        <w:numPr>
          <w:ilvl w:val="1"/>
          <w:numId w:val="1"/>
        </w:numPr>
        <w:rPr>
          <w:rFonts w:ascii="Atkinson Hyperlegible" w:hAnsi="Atkinson Hyperlegible" w:eastAsia="Palatino" w:cs="Palatino"/>
          <w:color w:val="000000" w:themeColor="text1"/>
        </w:rPr>
      </w:pPr>
      <w:r w:rsidRPr="185FED78" w:rsidR="185FED78">
        <w:rPr>
          <w:rFonts w:ascii="Atkinson Hyperlegible" w:hAnsi="Atkinson Hyperlegible" w:eastAsia="Palatino" w:cs="Palatino"/>
          <w:color w:val="000000" w:themeColor="text1" w:themeTint="FF" w:themeShade="FF"/>
        </w:rPr>
        <w:t>Developing a budget</w:t>
      </w:r>
    </w:p>
    <w:p w:rsidR="005E175D" w:rsidP="408F7AE6" w:rsidRDefault="6A3E6384" w14:paraId="25A95568" w14:textId="3C2B0F46">
      <w:pPr>
        <w:pStyle w:val="ListParagraph"/>
        <w:numPr>
          <w:ilvl w:val="1"/>
          <w:numId w:val="1"/>
        </w:numPr>
        <w:rPr>
          <w:rFonts w:ascii="Atkinson Hyperlegible" w:hAnsi="Atkinson Hyperlegible" w:eastAsia="Palatino" w:cs="Palatino"/>
          <w:color w:val="000000" w:themeColor="text1"/>
        </w:rPr>
      </w:pPr>
      <w:r w:rsidRPr="185FED78" w:rsidR="185FED78">
        <w:rPr>
          <w:rFonts w:ascii="Atkinson Hyperlegible" w:hAnsi="Atkinson Hyperlegible" w:eastAsia="Palatino" w:cs="Palatino"/>
          <w:color w:val="000000" w:themeColor="text1" w:themeTint="FF" w:themeShade="FF"/>
        </w:rPr>
        <w:t>Understanding credit</w:t>
      </w:r>
    </w:p>
    <w:p w:rsidRPr="005E175D" w:rsidR="005E175D" w:rsidP="408F7AE6" w:rsidRDefault="6A3E6384" w14:paraId="5AF5C47F" w14:textId="10E5F80D">
      <w:pPr>
        <w:pStyle w:val="ListParagraph"/>
        <w:numPr>
          <w:ilvl w:val="1"/>
          <w:numId w:val="1"/>
        </w:numPr>
        <w:rPr>
          <w:rFonts w:ascii="Atkinson Hyperlegible" w:hAnsi="Atkinson Hyperlegible" w:eastAsia="Palatino" w:cs="Palatino"/>
          <w:color w:val="000000" w:themeColor="text1"/>
        </w:rPr>
      </w:pPr>
      <w:r w:rsidRPr="185FED78" w:rsidR="185FED78">
        <w:rPr>
          <w:rFonts w:ascii="Atkinson Hyperlegible" w:hAnsi="Atkinson Hyperlegible" w:eastAsia="Palatino" w:cs="Palatino"/>
          <w:color w:val="000000" w:themeColor="text1" w:themeTint="FF" w:themeShade="FF"/>
        </w:rPr>
        <w:t>Knowing the services banks offer</w:t>
      </w:r>
    </w:p>
    <w:p w:rsidRPr="00015417" w:rsidR="408F7AE6" w:rsidP="185FED78" w:rsidRDefault="6A3E6384" w14:paraId="20C786AD" w14:textId="5D30214F">
      <w:pPr>
        <w:pStyle w:val="ListParagraph"/>
        <w:numPr>
          <w:ilvl w:val="1"/>
          <w:numId w:val="1"/>
        </w:numPr>
        <w:bidi w:val="0"/>
        <w:spacing w:before="0" w:beforeAutospacing="off" w:after="0" w:afterAutospacing="off" w:line="259" w:lineRule="auto"/>
        <w:ind w:left="1440" w:right="0" w:hanging="360"/>
        <w:jc w:val="left"/>
        <w:rPr>
          <w:rFonts w:ascii="Atkinson Hyperlegible" w:hAnsi="Atkinson Hyperlegible" w:eastAsia="Atkinson Hyperlegible" w:cs="Atkinson Hyperlegible"/>
          <w:b w:val="0"/>
          <w:bCs w:val="0"/>
          <w:i w:val="0"/>
          <w:iCs w:val="0"/>
          <w:caps w:val="0"/>
          <w:smallCaps w:val="0"/>
          <w:noProof w:val="0"/>
          <w:color w:val="333333"/>
          <w:sz w:val="24"/>
          <w:szCs w:val="24"/>
          <w:lang w:val="en-US"/>
        </w:rPr>
      </w:pPr>
      <w:r w:rsidRPr="185FED78" w:rsidR="185FED78">
        <w:rPr>
          <w:rFonts w:ascii="Atkinson Hyperlegible" w:hAnsi="Atkinson Hyperlegible" w:eastAsia="Atkinson Hyperlegible" w:cs="Atkinson Hyperlegible"/>
          <w:b w:val="0"/>
          <w:bCs w:val="0"/>
          <w:i w:val="0"/>
          <w:iCs w:val="0"/>
          <w:caps w:val="0"/>
          <w:smallCaps w:val="0"/>
          <w:noProof w:val="0"/>
          <w:color w:val="333333"/>
          <w:sz w:val="24"/>
          <w:szCs w:val="24"/>
          <w:lang w:val="en-US"/>
        </w:rPr>
        <w:t>Developing and managing a budget</w:t>
      </w:r>
    </w:p>
    <w:p w:rsidRPr="00015417" w:rsidR="408F7AE6" w:rsidP="185FED78" w:rsidRDefault="6A3E6384" w14:paraId="60961B60" w14:textId="39095DA7">
      <w:pPr>
        <w:pStyle w:val="ListParagraph"/>
        <w:numPr>
          <w:ilvl w:val="1"/>
          <w:numId w:val="1"/>
        </w:numPr>
        <w:rPr>
          <w:rFonts w:ascii="Atkinson Hyperlegible" w:hAnsi="Atkinson Hyperlegible" w:eastAsia="Atkinson Hyperlegible" w:cs="Atkinson Hyperlegible"/>
          <w:b w:val="0"/>
          <w:bCs w:val="0"/>
          <w:i w:val="0"/>
          <w:iCs w:val="0"/>
          <w:caps w:val="0"/>
          <w:smallCaps w:val="0"/>
          <w:noProof w:val="0"/>
          <w:color w:val="333333" w:themeColor="text1"/>
          <w:sz w:val="24"/>
          <w:szCs w:val="24"/>
          <w:lang w:val="en-US"/>
        </w:rPr>
      </w:pPr>
      <w:r w:rsidRPr="185FED78" w:rsidR="185FED78">
        <w:rPr>
          <w:rFonts w:ascii="Atkinson Hyperlegible" w:hAnsi="Atkinson Hyperlegible" w:eastAsia="Atkinson Hyperlegible" w:cs="Atkinson Hyperlegible"/>
          <w:b w:val="0"/>
          <w:bCs w:val="0"/>
          <w:i w:val="0"/>
          <w:iCs w:val="0"/>
          <w:caps w:val="0"/>
          <w:smallCaps w:val="0"/>
          <w:noProof w:val="0"/>
          <w:color w:val="333333"/>
          <w:sz w:val="24"/>
          <w:szCs w:val="24"/>
          <w:lang w:val="en-US"/>
        </w:rPr>
        <w:t xml:space="preserve">Understanding income and expenses </w:t>
      </w:r>
    </w:p>
    <w:p w:rsidRPr="00015417" w:rsidR="408F7AE6" w:rsidP="185FED78" w:rsidRDefault="6A3E6384" w14:paraId="0511D0DC" w14:textId="3E08BEA2">
      <w:pPr>
        <w:pStyle w:val="ListParagraph"/>
        <w:numPr>
          <w:ilvl w:val="1"/>
          <w:numId w:val="1"/>
        </w:numPr>
        <w:rPr>
          <w:rFonts w:ascii="Atkinson Hyperlegible" w:hAnsi="Atkinson Hyperlegible" w:eastAsia="Atkinson Hyperlegible" w:cs="Atkinson Hyperlegible"/>
          <w:b w:val="0"/>
          <w:bCs w:val="0"/>
          <w:i w:val="0"/>
          <w:iCs w:val="0"/>
          <w:caps w:val="0"/>
          <w:smallCaps w:val="0"/>
          <w:noProof w:val="0"/>
          <w:color w:val="333333" w:themeColor="text1"/>
          <w:sz w:val="24"/>
          <w:szCs w:val="24"/>
          <w:lang w:val="en-US"/>
        </w:rPr>
      </w:pPr>
      <w:r w:rsidRPr="185FED78" w:rsidR="185FED78">
        <w:rPr>
          <w:rFonts w:ascii="Atkinson Hyperlegible" w:hAnsi="Atkinson Hyperlegible" w:eastAsia="Atkinson Hyperlegible" w:cs="Atkinson Hyperlegible"/>
          <w:b w:val="0"/>
          <w:bCs w:val="0"/>
          <w:i w:val="0"/>
          <w:iCs w:val="0"/>
          <w:caps w:val="0"/>
          <w:smallCaps w:val="0"/>
          <w:noProof w:val="0"/>
          <w:color w:val="333333"/>
          <w:sz w:val="24"/>
          <w:szCs w:val="24"/>
          <w:lang w:val="en-US"/>
        </w:rPr>
        <w:t>Using banking services</w:t>
      </w:r>
    </w:p>
    <w:p w:rsidRPr="00015417" w:rsidR="408F7AE6" w:rsidP="185FED78" w:rsidRDefault="6A3E6384" w14:paraId="3AE3B765" w14:textId="4856B8FC">
      <w:pPr>
        <w:pStyle w:val="ListParagraph"/>
        <w:numPr>
          <w:ilvl w:val="1"/>
          <w:numId w:val="1"/>
        </w:numPr>
        <w:rPr>
          <w:rFonts w:ascii="Atkinson Hyperlegible" w:hAnsi="Atkinson Hyperlegible" w:eastAsia="Atkinson Hyperlegible" w:cs="Atkinson Hyperlegible"/>
          <w:b w:val="0"/>
          <w:bCs w:val="0"/>
          <w:i w:val="0"/>
          <w:iCs w:val="0"/>
          <w:caps w:val="0"/>
          <w:smallCaps w:val="0"/>
          <w:noProof w:val="0"/>
          <w:color w:val="333333" w:themeColor="text1"/>
          <w:sz w:val="24"/>
          <w:szCs w:val="24"/>
          <w:lang w:val="en-US"/>
        </w:rPr>
      </w:pPr>
      <w:r w:rsidRPr="185FED78" w:rsidR="185FED78">
        <w:rPr>
          <w:rFonts w:ascii="Atkinson Hyperlegible" w:hAnsi="Atkinson Hyperlegible" w:eastAsia="Atkinson Hyperlegible" w:cs="Atkinson Hyperlegible"/>
          <w:b w:val="0"/>
          <w:bCs w:val="0"/>
          <w:i w:val="0"/>
          <w:iCs w:val="0"/>
          <w:caps w:val="0"/>
          <w:smallCaps w:val="0"/>
          <w:noProof w:val="0"/>
          <w:color w:val="333333"/>
          <w:sz w:val="24"/>
          <w:szCs w:val="24"/>
          <w:lang w:val="en-US"/>
        </w:rPr>
        <w:t xml:space="preserve">Understanding debt and credit </w:t>
      </w:r>
    </w:p>
    <w:p w:rsidRPr="00015417" w:rsidR="408F7AE6" w:rsidP="185FED78" w:rsidRDefault="6A3E6384" w14:paraId="2DECCFE9" w14:textId="2D9C4772">
      <w:pPr>
        <w:pStyle w:val="ListParagraph"/>
        <w:numPr>
          <w:ilvl w:val="1"/>
          <w:numId w:val="1"/>
        </w:numPr>
        <w:rPr>
          <w:rFonts w:ascii="Atkinson Hyperlegible" w:hAnsi="Atkinson Hyperlegible" w:eastAsia="Atkinson Hyperlegible" w:cs="Atkinson Hyperlegible"/>
          <w:b w:val="0"/>
          <w:bCs w:val="0"/>
          <w:i w:val="0"/>
          <w:iCs w:val="0"/>
          <w:caps w:val="0"/>
          <w:smallCaps w:val="0"/>
          <w:noProof w:val="0"/>
          <w:color w:val="333333" w:themeColor="text1"/>
          <w:sz w:val="24"/>
          <w:szCs w:val="24"/>
          <w:lang w:val="en-US"/>
        </w:rPr>
      </w:pPr>
      <w:r w:rsidRPr="185FED78" w:rsidR="185FED78">
        <w:rPr>
          <w:rFonts w:ascii="Atkinson Hyperlegible" w:hAnsi="Atkinson Hyperlegible" w:eastAsia="Atkinson Hyperlegible" w:cs="Atkinson Hyperlegible"/>
          <w:b w:val="0"/>
          <w:bCs w:val="0"/>
          <w:i w:val="0"/>
          <w:iCs w:val="0"/>
          <w:caps w:val="0"/>
          <w:smallCaps w:val="0"/>
          <w:noProof w:val="0"/>
          <w:color w:val="333333"/>
          <w:sz w:val="24"/>
          <w:szCs w:val="24"/>
          <w:lang w:val="en-US"/>
        </w:rPr>
        <w:t xml:space="preserve">Identifying fraud </w:t>
      </w:r>
    </w:p>
    <w:p w:rsidRPr="00015417" w:rsidR="408F7AE6" w:rsidP="185FED78" w:rsidRDefault="6A3E6384" w14:paraId="27DBE43B" w14:textId="4987963D">
      <w:pPr>
        <w:pStyle w:val="ListParagraph"/>
        <w:numPr>
          <w:ilvl w:val="1"/>
          <w:numId w:val="1"/>
        </w:numPr>
        <w:rPr>
          <w:rFonts w:ascii="Atkinson Hyperlegible" w:hAnsi="Atkinson Hyperlegible" w:eastAsia="Atkinson Hyperlegible" w:cs="Atkinson Hyperlegible"/>
          <w:b w:val="0"/>
          <w:bCs w:val="0"/>
          <w:i w:val="0"/>
          <w:iCs w:val="0"/>
          <w:caps w:val="0"/>
          <w:smallCaps w:val="0"/>
          <w:noProof w:val="0"/>
          <w:color w:val="333333" w:themeColor="text1"/>
          <w:sz w:val="24"/>
          <w:szCs w:val="24"/>
          <w:lang w:val="en-US"/>
        </w:rPr>
      </w:pPr>
      <w:r w:rsidRPr="185FED78" w:rsidR="185FED78">
        <w:rPr>
          <w:rFonts w:ascii="Atkinson Hyperlegible" w:hAnsi="Atkinson Hyperlegible" w:eastAsia="Atkinson Hyperlegible" w:cs="Atkinson Hyperlegible"/>
          <w:b w:val="0"/>
          <w:bCs w:val="0"/>
          <w:i w:val="0"/>
          <w:iCs w:val="0"/>
          <w:caps w:val="0"/>
          <w:smallCaps w:val="0"/>
          <w:noProof w:val="0"/>
          <w:color w:val="333333"/>
          <w:sz w:val="24"/>
          <w:szCs w:val="24"/>
          <w:lang w:val="en-US"/>
        </w:rPr>
        <w:t xml:space="preserve">Preventing identity theft </w:t>
      </w:r>
    </w:p>
    <w:p w:rsidRPr="00015417" w:rsidR="408F7AE6" w:rsidP="185FED78" w:rsidRDefault="6A3E6384" w14:paraId="4A00220B" w14:textId="33E58E8B">
      <w:pPr>
        <w:pStyle w:val="ListParagraph"/>
        <w:numPr>
          <w:ilvl w:val="1"/>
          <w:numId w:val="1"/>
        </w:numPr>
        <w:rPr>
          <w:rFonts w:ascii="Atkinson Hyperlegible" w:hAnsi="Atkinson Hyperlegible" w:eastAsia="Atkinson Hyperlegible" w:cs="Atkinson Hyperlegible"/>
          <w:b w:val="0"/>
          <w:bCs w:val="0"/>
          <w:i w:val="0"/>
          <w:iCs w:val="0"/>
          <w:caps w:val="0"/>
          <w:smallCaps w:val="0"/>
          <w:noProof w:val="0"/>
          <w:color w:val="333333" w:themeColor="text1"/>
          <w:sz w:val="24"/>
          <w:szCs w:val="24"/>
          <w:lang w:val="en-US"/>
        </w:rPr>
      </w:pPr>
      <w:r w:rsidRPr="185FED78" w:rsidR="185FED78">
        <w:rPr>
          <w:rFonts w:ascii="Atkinson Hyperlegible" w:hAnsi="Atkinson Hyperlegible" w:eastAsia="Atkinson Hyperlegible" w:cs="Atkinson Hyperlegible"/>
          <w:b w:val="0"/>
          <w:bCs w:val="0"/>
          <w:i w:val="0"/>
          <w:iCs w:val="0"/>
          <w:caps w:val="0"/>
          <w:smallCaps w:val="0"/>
          <w:noProof w:val="0"/>
          <w:color w:val="333333"/>
          <w:sz w:val="24"/>
          <w:szCs w:val="24"/>
          <w:lang w:val="en-US"/>
        </w:rPr>
        <w:t>Navigating insurance and benefits options</w:t>
      </w:r>
    </w:p>
    <w:p w:rsidRPr="00015417" w:rsidR="408F7AE6" w:rsidP="185FED78" w:rsidRDefault="6A3E6384" w14:paraId="1B669802" w14:textId="7F979584">
      <w:pPr>
        <w:pStyle w:val="Normal"/>
        <w:ind w:left="720"/>
        <w:rPr>
          <w:rFonts w:ascii="Atkinson Hyperlegible" w:hAnsi="Atkinson Hyperlegible" w:eastAsia="Palatino" w:cs="Palatino"/>
          <w:color w:val="000000" w:themeColor="text1"/>
        </w:rPr>
      </w:pPr>
    </w:p>
    <w:p w:rsidRPr="00015417" w:rsidR="00015417" w:rsidP="00015417" w:rsidRDefault="00015417" w14:paraId="713B44ED" w14:textId="77777777">
      <w:pPr>
        <w:pStyle w:val="ListParagraph"/>
        <w:ind w:left="1440"/>
        <w:rPr>
          <w:rFonts w:ascii="Atkinson Hyperlegible" w:hAnsi="Atkinson Hyperlegible"/>
          <w:color w:val="000000" w:themeColor="text1"/>
        </w:rPr>
      </w:pPr>
    </w:p>
    <w:p w:rsidR="185FED78" w:rsidP="185FED78" w:rsidRDefault="185FED78" w14:paraId="080B6F27" w14:textId="2B1237E7">
      <w:pPr>
        <w:pStyle w:val="Normal"/>
        <w:ind w:left="0"/>
        <w:rPr>
          <w:rFonts w:ascii="Atkinson Hyperlegible" w:hAnsi="Atkinson Hyperlegible" w:eastAsia="Palatino" w:cs="Palatino"/>
          <w:b w:val="1"/>
          <w:bCs w:val="1"/>
        </w:rPr>
      </w:pPr>
    </w:p>
    <w:p w:rsidRPr="005E175D" w:rsidR="395BFA64" w:rsidP="185FED78" w:rsidRDefault="408F7AE6" w14:paraId="41FED891" w14:textId="0DA0AFDE" w14:noSpellErr="1">
      <w:pPr>
        <w:pStyle w:val="Normal"/>
        <w:ind w:left="0"/>
        <w:rPr>
          <w:rFonts w:ascii="Atkinson Hyperlegible" w:hAnsi="Atkinson Hyperlegible" w:eastAsia="Palatino" w:cs="Palatino"/>
        </w:rPr>
      </w:pPr>
      <w:r w:rsidRPr="185FED78" w:rsidR="185FED78">
        <w:rPr>
          <w:rFonts w:ascii="Atkinson Hyperlegible" w:hAnsi="Atkinson Hyperlegible" w:eastAsia="Palatino" w:cs="Palatino"/>
          <w:b w:val="1"/>
          <w:bCs w:val="1"/>
        </w:rPr>
        <w:t xml:space="preserve">Orientation and </w:t>
      </w:r>
      <w:r w:rsidRPr="185FED78" w:rsidR="185FED78">
        <w:rPr>
          <w:rFonts w:ascii="Atkinson Hyperlegible" w:hAnsi="Atkinson Hyperlegible" w:eastAsia="Palatino" w:cs="Palatino"/>
          <w:b w:val="1"/>
          <w:bCs w:val="1"/>
        </w:rPr>
        <w:t>M</w:t>
      </w:r>
      <w:r w:rsidRPr="185FED78" w:rsidR="185FED78">
        <w:rPr>
          <w:rFonts w:ascii="Atkinson Hyperlegible" w:hAnsi="Atkinson Hyperlegible" w:eastAsia="Palatino" w:cs="Palatino"/>
          <w:b w:val="1"/>
          <w:bCs w:val="1"/>
        </w:rPr>
        <w:t>obility</w:t>
      </w:r>
    </w:p>
    <w:p w:rsidRPr="005E175D" w:rsidR="005E175D" w:rsidP="408F7AE6" w:rsidRDefault="6A3E6384" w14:paraId="084EBFA1" w14:textId="77777777">
      <w:pPr>
        <w:pStyle w:val="ListParagraph"/>
        <w:numPr>
          <w:ilvl w:val="1"/>
          <w:numId w:val="1"/>
        </w:numPr>
        <w:rPr>
          <w:rFonts w:ascii="Atkinson Hyperlegible" w:hAnsi="Atkinson Hyperlegible" w:eastAsia="Palatino" w:cs="Palatino"/>
        </w:rPr>
      </w:pPr>
      <w:r w:rsidRPr="185FED78" w:rsidR="185FED78">
        <w:rPr>
          <w:rFonts w:ascii="Atkinson Hyperlegible" w:hAnsi="Atkinson Hyperlegible" w:eastAsia="Palatino" w:cs="Palatino"/>
          <w:color w:val="000000" w:themeColor="text1" w:themeTint="FF" w:themeShade="FF"/>
        </w:rPr>
        <w:t xml:space="preserve">Navigate the community and workplace safely and independently </w:t>
      </w:r>
    </w:p>
    <w:p w:rsidRPr="001F4C96" w:rsidR="001F4C96" w:rsidP="408F7AE6" w:rsidRDefault="6A3E6384" w14:paraId="06E2562F" w14:textId="775CB57A">
      <w:pPr>
        <w:pStyle w:val="ListParagraph"/>
        <w:numPr>
          <w:ilvl w:val="1"/>
          <w:numId w:val="1"/>
        </w:numPr>
        <w:rPr>
          <w:rFonts w:ascii="Atkinson Hyperlegible" w:hAnsi="Atkinson Hyperlegible" w:eastAsia="Palatino" w:cs="Palatino"/>
        </w:rPr>
      </w:pPr>
      <w:r w:rsidRPr="4274DF49" w:rsidR="185FED78">
        <w:rPr>
          <w:rFonts w:ascii="Atkinson Hyperlegible" w:hAnsi="Atkinson Hyperlegible" w:eastAsia="Palatino" w:cs="Palatino"/>
          <w:color w:val="000000" w:themeColor="text1" w:themeTint="FF" w:themeShade="FF"/>
        </w:rPr>
        <w:t xml:space="preserve">Identify and use transportation options </w:t>
      </w:r>
      <w:r w:rsidRPr="4274DF49" w:rsidR="185FED78">
        <w:rPr>
          <w:rFonts w:ascii="Atkinson Hyperlegible" w:hAnsi="Atkinson Hyperlegible" w:eastAsia="Palatino" w:cs="Palatino"/>
          <w:color w:val="000000" w:themeColor="text1" w:themeTint="FF" w:themeShade="FF"/>
        </w:rPr>
        <w:t>available</w:t>
      </w:r>
      <w:r w:rsidRPr="4274DF49" w:rsidR="185FED78">
        <w:rPr>
          <w:rFonts w:ascii="Atkinson Hyperlegible" w:hAnsi="Atkinson Hyperlegible" w:eastAsia="Palatino" w:cs="Palatino"/>
          <w:color w:val="000000" w:themeColor="text1" w:themeTint="FF" w:themeShade="FF"/>
        </w:rPr>
        <w:t xml:space="preserve"> in the </w:t>
      </w:r>
      <w:r w:rsidRPr="4274DF49" w:rsidR="185FED78">
        <w:rPr>
          <w:rFonts w:ascii="Atkinson Hyperlegible" w:hAnsi="Atkinson Hyperlegible" w:eastAsia="Palatino" w:cs="Palatino"/>
          <w:color w:val="000000" w:themeColor="text1" w:themeTint="FF" w:themeShade="FF"/>
        </w:rPr>
        <w:t>community</w:t>
      </w:r>
    </w:p>
    <w:p w:rsidRPr="001F4C96" w:rsidR="001F4C96" w:rsidP="185FED78" w:rsidRDefault="6A3E6384" w14:paraId="10D16E80" w14:textId="4F092AE7">
      <w:pPr>
        <w:pStyle w:val="ListParagraph"/>
        <w:numPr>
          <w:ilvl w:val="1"/>
          <w:numId w:val="1"/>
        </w:numPr>
        <w:rPr/>
      </w:pPr>
      <w:r w:rsidRPr="185FED78" w:rsidR="185FED78">
        <w:rPr>
          <w:rFonts w:ascii="Atkinson Hyperlegible" w:hAnsi="Atkinson Hyperlegible" w:eastAsia="Palatino" w:cs="Palatino"/>
          <w:color w:val="000000" w:themeColor="text1" w:themeTint="FF" w:themeShade="FF"/>
        </w:rPr>
        <w:t xml:space="preserve">Asking for help when using public transportation </w:t>
      </w:r>
    </w:p>
    <w:p w:rsidRPr="001F4C96" w:rsidR="001F4C96" w:rsidP="185FED78" w:rsidRDefault="6A3E6384" w14:paraId="31E04E9F" w14:textId="45507DEF">
      <w:pPr>
        <w:pStyle w:val="ListParagraph"/>
        <w:numPr>
          <w:ilvl w:val="1"/>
          <w:numId w:val="1"/>
        </w:numPr>
        <w:rPr/>
      </w:pPr>
      <w:r w:rsidRPr="4274DF49" w:rsidR="185FED78">
        <w:rPr>
          <w:rFonts w:ascii="Atkinson Hyperlegible" w:hAnsi="Atkinson Hyperlegible" w:eastAsia="Palatino" w:cs="Palatino"/>
          <w:color w:val="000000" w:themeColor="text1" w:themeTint="FF" w:themeShade="FF"/>
        </w:rPr>
        <w:t>Declining assistance that has been offered when it’s not needed</w:t>
      </w:r>
    </w:p>
    <w:p w:rsidRPr="001F4C96" w:rsidR="395BFA64" w:rsidP="001F4C96" w:rsidRDefault="395BFA64" w14:paraId="6B57BE18" w14:textId="09B1DB73">
      <w:pPr>
        <w:rPr>
          <w:rFonts w:ascii="Atkinson Hyperlegible" w:hAnsi="Atkinson Hyperlegible" w:eastAsia="Palatino" w:cs="Palatino"/>
        </w:rPr>
      </w:pPr>
    </w:p>
    <w:p w:rsidR="005E175D" w:rsidP="005E175D" w:rsidRDefault="005E175D" w14:paraId="2A316B79" w14:textId="77777777">
      <w:pPr>
        <w:rPr>
          <w:rFonts w:ascii="Atkinson Hyperlegible" w:hAnsi="Atkinson Hyperlegible" w:eastAsia="Palatino" w:cs="Palatino"/>
          <w:color w:val="000000" w:themeColor="text1"/>
        </w:rPr>
      </w:pPr>
    </w:p>
    <w:p w:rsidR="185FED78" w:rsidP="185FED78" w:rsidRDefault="185FED78" w14:paraId="40CB97AB" w14:textId="679529A4">
      <w:pPr>
        <w:pStyle w:val="Normal"/>
        <w:jc w:val="center"/>
        <w:rPr>
          <w:rFonts w:ascii="Atkinson Hyperlegible" w:hAnsi="Atkinson Hyperlegible" w:eastAsia="Atkinson Hyperlegible" w:cs="Atkinson Hyperlegible"/>
          <w:b w:val="0"/>
          <w:bCs w:val="0"/>
          <w:i w:val="0"/>
          <w:iCs w:val="0"/>
          <w:caps w:val="0"/>
          <w:smallCaps w:val="0"/>
          <w:noProof w:val="0"/>
          <w:color w:val="333333"/>
          <w:sz w:val="24"/>
          <w:szCs w:val="24"/>
          <w:lang w:val="en-US"/>
        </w:rPr>
      </w:pPr>
      <w:r w:rsidRPr="185FED78" w:rsidR="185FED78">
        <w:rPr>
          <w:rFonts w:ascii="Atkinson Hyperlegible" w:hAnsi="Atkinson Hyperlegible" w:eastAsia="Palatino" w:cs="Palatino"/>
        </w:rPr>
        <w:t>For additional information on Workplace Readiness Training, please visit</w:t>
      </w:r>
      <w:r w:rsidRPr="185FED78" w:rsidR="185FED78">
        <w:rPr>
          <w:rFonts w:ascii="Atkinson Hyperlegible" w:hAnsi="Atkinson Hyperlegible" w:eastAsia="Atkinson Hyperlegible" w:cs="Atkinson Hyperlegible"/>
          <w:sz w:val="24"/>
          <w:szCs w:val="24"/>
        </w:rPr>
        <w:t xml:space="preserve"> </w:t>
      </w:r>
      <w:hyperlink r:id="R3bd4b7c951bd4c18">
        <w:r w:rsidRPr="185FED78" w:rsidR="185FED78">
          <w:rPr>
            <w:rStyle w:val="Hyperlink"/>
            <w:rFonts w:ascii="Atkinson Hyperlegible" w:hAnsi="Atkinson Hyperlegible" w:eastAsia="Atkinson Hyperlegible" w:cs="Atkinson Hyperlegible"/>
            <w:b w:val="0"/>
            <w:bCs w:val="0"/>
            <w:i w:val="0"/>
            <w:iCs w:val="0"/>
            <w:caps w:val="0"/>
            <w:smallCaps w:val="0"/>
            <w:noProof w:val="0"/>
            <w:sz w:val="24"/>
            <w:szCs w:val="24"/>
            <w:lang w:val="en-US"/>
          </w:rPr>
          <w:t>NTACT The Collaborative’s Workplace Readiness Training page</w:t>
        </w:r>
      </w:hyperlink>
    </w:p>
    <w:sectPr w:rsidRPr="005E175D" w:rsidR="15E5C233" w:rsidSect="00EE6E4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panose1 w:val="020B0604020202020204"/>
    <w:charset w:val="00"/>
    <w:family w:val="auto"/>
    <w:notTrueType/>
    <w:pitch w:val="variable"/>
    <w:sig w:usb0="00000027" w:usb1="00000000" w:usb2="00000000" w:usb3="00000000" w:csb0="00000083"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7C6C"/>
    <w:multiLevelType w:val="multilevel"/>
    <w:tmpl w:val="27C63C92"/>
    <w:lvl w:ilvl="0">
      <w:start w:val="1"/>
      <w:numFmt w:val="bullet"/>
      <w:lvlText w:val=""/>
      <w:lvlJc w:val="left"/>
      <w:pPr>
        <w:ind w:left="630" w:hanging="360"/>
      </w:pPr>
      <w:rPr>
        <w:rFonts w:hint="default" w:ascii="Symbol" w:hAnsi="Symbol"/>
        <w:sz w:val="20"/>
      </w:rPr>
    </w:lvl>
    <w:lvl w:ilvl="1">
      <w:start w:val="1"/>
      <w:numFmt w:val="bullet"/>
      <w:lvlText w:val="o"/>
      <w:lvlJc w:val="left"/>
      <w:pPr>
        <w:tabs>
          <w:tab w:val="num" w:pos="1350"/>
        </w:tabs>
        <w:ind w:left="1350" w:hanging="360"/>
      </w:pPr>
      <w:rPr>
        <w:rFonts w:hint="default" w:ascii="Courier New" w:hAnsi="Courier New"/>
        <w:sz w:val="20"/>
      </w:rPr>
    </w:lvl>
    <w:lvl w:ilvl="2" w:tentative="1">
      <w:start w:val="1"/>
      <w:numFmt w:val="bullet"/>
      <w:lvlText w:val=""/>
      <w:lvlJc w:val="left"/>
      <w:pPr>
        <w:tabs>
          <w:tab w:val="num" w:pos="2070"/>
        </w:tabs>
        <w:ind w:left="2070" w:hanging="360"/>
      </w:pPr>
      <w:rPr>
        <w:rFonts w:hint="default" w:ascii="Wingdings" w:hAnsi="Wingdings"/>
        <w:sz w:val="20"/>
      </w:rPr>
    </w:lvl>
    <w:lvl w:ilvl="3" w:tentative="1">
      <w:start w:val="1"/>
      <w:numFmt w:val="bullet"/>
      <w:lvlText w:val=""/>
      <w:lvlJc w:val="left"/>
      <w:pPr>
        <w:tabs>
          <w:tab w:val="num" w:pos="2790"/>
        </w:tabs>
        <w:ind w:left="2790" w:hanging="360"/>
      </w:pPr>
      <w:rPr>
        <w:rFonts w:hint="default" w:ascii="Wingdings" w:hAnsi="Wingdings"/>
        <w:sz w:val="20"/>
      </w:rPr>
    </w:lvl>
    <w:lvl w:ilvl="4" w:tentative="1">
      <w:start w:val="1"/>
      <w:numFmt w:val="bullet"/>
      <w:lvlText w:val=""/>
      <w:lvlJc w:val="left"/>
      <w:pPr>
        <w:tabs>
          <w:tab w:val="num" w:pos="3510"/>
        </w:tabs>
        <w:ind w:left="3510" w:hanging="360"/>
      </w:pPr>
      <w:rPr>
        <w:rFonts w:hint="default" w:ascii="Wingdings" w:hAnsi="Wingdings"/>
        <w:sz w:val="20"/>
      </w:rPr>
    </w:lvl>
    <w:lvl w:ilvl="5" w:tentative="1">
      <w:start w:val="1"/>
      <w:numFmt w:val="bullet"/>
      <w:lvlText w:val=""/>
      <w:lvlJc w:val="left"/>
      <w:pPr>
        <w:tabs>
          <w:tab w:val="num" w:pos="4230"/>
        </w:tabs>
        <w:ind w:left="4230" w:hanging="360"/>
      </w:pPr>
      <w:rPr>
        <w:rFonts w:hint="default" w:ascii="Wingdings" w:hAnsi="Wingdings"/>
        <w:sz w:val="20"/>
      </w:rPr>
    </w:lvl>
    <w:lvl w:ilvl="6" w:tentative="1">
      <w:start w:val="1"/>
      <w:numFmt w:val="bullet"/>
      <w:lvlText w:val=""/>
      <w:lvlJc w:val="left"/>
      <w:pPr>
        <w:tabs>
          <w:tab w:val="num" w:pos="4950"/>
        </w:tabs>
        <w:ind w:left="4950" w:hanging="360"/>
      </w:pPr>
      <w:rPr>
        <w:rFonts w:hint="default" w:ascii="Wingdings" w:hAnsi="Wingdings"/>
        <w:sz w:val="20"/>
      </w:rPr>
    </w:lvl>
    <w:lvl w:ilvl="7" w:tentative="1">
      <w:start w:val="1"/>
      <w:numFmt w:val="bullet"/>
      <w:lvlText w:val=""/>
      <w:lvlJc w:val="left"/>
      <w:pPr>
        <w:tabs>
          <w:tab w:val="num" w:pos="5670"/>
        </w:tabs>
        <w:ind w:left="5670" w:hanging="360"/>
      </w:pPr>
      <w:rPr>
        <w:rFonts w:hint="default" w:ascii="Wingdings" w:hAnsi="Wingdings"/>
        <w:sz w:val="20"/>
      </w:rPr>
    </w:lvl>
    <w:lvl w:ilvl="8" w:tentative="1">
      <w:start w:val="1"/>
      <w:numFmt w:val="bullet"/>
      <w:lvlText w:val=""/>
      <w:lvlJc w:val="left"/>
      <w:pPr>
        <w:tabs>
          <w:tab w:val="num" w:pos="6390"/>
        </w:tabs>
        <w:ind w:left="6390" w:hanging="360"/>
      </w:pPr>
      <w:rPr>
        <w:rFonts w:hint="default" w:ascii="Wingdings" w:hAnsi="Wingdings"/>
        <w:sz w:val="20"/>
      </w:rPr>
    </w:lvl>
  </w:abstractNum>
  <w:abstractNum w:abstractNumId="1" w15:restartNumberingAfterBreak="0">
    <w:nsid w:val="3C1D5630"/>
    <w:multiLevelType w:val="multilevel"/>
    <w:tmpl w:val="57B66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C6D6F3D"/>
    <w:multiLevelType w:val="hybridMultilevel"/>
    <w:tmpl w:val="738C1BD4"/>
    <w:lvl w:ilvl="0" w:tplc="F462DF6E">
      <w:start w:val="1"/>
      <w:numFmt w:val="bullet"/>
      <w:lvlText w:val=""/>
      <w:lvlJc w:val="left"/>
      <w:pPr>
        <w:ind w:left="720" w:hanging="360"/>
      </w:pPr>
      <w:rPr>
        <w:rFonts w:hint="default" w:ascii="Symbol" w:hAnsi="Symbol"/>
      </w:rPr>
    </w:lvl>
    <w:lvl w:ilvl="1" w:tplc="0F2EB358">
      <w:start w:val="1"/>
      <w:numFmt w:val="bullet"/>
      <w:lvlText w:val="o"/>
      <w:lvlJc w:val="left"/>
      <w:pPr>
        <w:ind w:left="1440" w:hanging="360"/>
      </w:pPr>
      <w:rPr>
        <w:rFonts w:hint="default" w:ascii="Courier New" w:hAnsi="Courier New"/>
      </w:rPr>
    </w:lvl>
    <w:lvl w:ilvl="2" w:tplc="C646FBA4">
      <w:start w:val="1"/>
      <w:numFmt w:val="bullet"/>
      <w:lvlText w:val=""/>
      <w:lvlJc w:val="left"/>
      <w:pPr>
        <w:ind w:left="2160" w:hanging="360"/>
      </w:pPr>
      <w:rPr>
        <w:rFonts w:hint="default" w:ascii="Wingdings" w:hAnsi="Wingdings"/>
      </w:rPr>
    </w:lvl>
    <w:lvl w:ilvl="3" w:tplc="48F0AF9C">
      <w:start w:val="1"/>
      <w:numFmt w:val="bullet"/>
      <w:lvlText w:val=""/>
      <w:lvlJc w:val="left"/>
      <w:pPr>
        <w:ind w:left="2880" w:hanging="360"/>
      </w:pPr>
      <w:rPr>
        <w:rFonts w:hint="default" w:ascii="Symbol" w:hAnsi="Symbol"/>
      </w:rPr>
    </w:lvl>
    <w:lvl w:ilvl="4" w:tplc="7AD6EAF6">
      <w:start w:val="1"/>
      <w:numFmt w:val="bullet"/>
      <w:lvlText w:val="o"/>
      <w:lvlJc w:val="left"/>
      <w:pPr>
        <w:ind w:left="3600" w:hanging="360"/>
      </w:pPr>
      <w:rPr>
        <w:rFonts w:hint="default" w:ascii="Courier New" w:hAnsi="Courier New"/>
      </w:rPr>
    </w:lvl>
    <w:lvl w:ilvl="5" w:tplc="6114CAC8">
      <w:start w:val="1"/>
      <w:numFmt w:val="bullet"/>
      <w:lvlText w:val=""/>
      <w:lvlJc w:val="left"/>
      <w:pPr>
        <w:ind w:left="4320" w:hanging="360"/>
      </w:pPr>
      <w:rPr>
        <w:rFonts w:hint="default" w:ascii="Wingdings" w:hAnsi="Wingdings"/>
      </w:rPr>
    </w:lvl>
    <w:lvl w:ilvl="6" w:tplc="F5BA76C0">
      <w:start w:val="1"/>
      <w:numFmt w:val="bullet"/>
      <w:lvlText w:val=""/>
      <w:lvlJc w:val="left"/>
      <w:pPr>
        <w:ind w:left="5040" w:hanging="360"/>
      </w:pPr>
      <w:rPr>
        <w:rFonts w:hint="default" w:ascii="Symbol" w:hAnsi="Symbol"/>
      </w:rPr>
    </w:lvl>
    <w:lvl w:ilvl="7" w:tplc="3E9427C4">
      <w:start w:val="1"/>
      <w:numFmt w:val="bullet"/>
      <w:lvlText w:val="o"/>
      <w:lvlJc w:val="left"/>
      <w:pPr>
        <w:ind w:left="5760" w:hanging="360"/>
      </w:pPr>
      <w:rPr>
        <w:rFonts w:hint="default" w:ascii="Courier New" w:hAnsi="Courier New"/>
      </w:rPr>
    </w:lvl>
    <w:lvl w:ilvl="8" w:tplc="D0A01188">
      <w:start w:val="1"/>
      <w:numFmt w:val="bullet"/>
      <w:lvlText w:val=""/>
      <w:lvlJc w:val="left"/>
      <w:pPr>
        <w:ind w:left="6480" w:hanging="360"/>
      </w:pPr>
      <w:rPr>
        <w:rFonts w:hint="default" w:ascii="Wingdings" w:hAnsi="Wingdings"/>
      </w:rPr>
    </w:lvl>
  </w:abstractNum>
  <w:abstractNum w:abstractNumId="3" w15:restartNumberingAfterBreak="0">
    <w:nsid w:val="4AAC6A8A"/>
    <w:multiLevelType w:val="multilevel"/>
    <w:tmpl w:val="0DD0666E"/>
    <w:lvl w:ilvl="0">
      <w:start w:val="1"/>
      <w:numFmt w:val="bullet"/>
      <w:lvlText w:val=""/>
      <w:lvlJc w:val="left"/>
      <w:pPr>
        <w:tabs>
          <w:tab w:val="num" w:pos="630"/>
        </w:tabs>
        <w:ind w:left="630" w:hanging="360"/>
      </w:pPr>
      <w:rPr>
        <w:rFonts w:hint="default" w:ascii="Symbol" w:hAnsi="Symbol"/>
        <w:sz w:val="20"/>
      </w:rPr>
    </w:lvl>
    <w:lvl w:ilvl="1" w:tentative="1">
      <w:start w:val="1"/>
      <w:numFmt w:val="bullet"/>
      <w:lvlText w:val="o"/>
      <w:lvlJc w:val="left"/>
      <w:pPr>
        <w:tabs>
          <w:tab w:val="num" w:pos="1350"/>
        </w:tabs>
        <w:ind w:left="1350" w:hanging="360"/>
      </w:pPr>
      <w:rPr>
        <w:rFonts w:hint="default" w:ascii="Courier New" w:hAnsi="Courier New"/>
        <w:sz w:val="20"/>
      </w:rPr>
    </w:lvl>
    <w:lvl w:ilvl="2" w:tentative="1">
      <w:start w:val="1"/>
      <w:numFmt w:val="bullet"/>
      <w:lvlText w:val=""/>
      <w:lvlJc w:val="left"/>
      <w:pPr>
        <w:tabs>
          <w:tab w:val="num" w:pos="2070"/>
        </w:tabs>
        <w:ind w:left="2070" w:hanging="360"/>
      </w:pPr>
      <w:rPr>
        <w:rFonts w:hint="default" w:ascii="Wingdings" w:hAnsi="Wingdings"/>
        <w:sz w:val="20"/>
      </w:rPr>
    </w:lvl>
    <w:lvl w:ilvl="3" w:tentative="1">
      <w:start w:val="1"/>
      <w:numFmt w:val="bullet"/>
      <w:lvlText w:val=""/>
      <w:lvlJc w:val="left"/>
      <w:pPr>
        <w:tabs>
          <w:tab w:val="num" w:pos="2790"/>
        </w:tabs>
        <w:ind w:left="2790" w:hanging="360"/>
      </w:pPr>
      <w:rPr>
        <w:rFonts w:hint="default" w:ascii="Wingdings" w:hAnsi="Wingdings"/>
        <w:sz w:val="20"/>
      </w:rPr>
    </w:lvl>
    <w:lvl w:ilvl="4" w:tentative="1">
      <w:start w:val="1"/>
      <w:numFmt w:val="bullet"/>
      <w:lvlText w:val=""/>
      <w:lvlJc w:val="left"/>
      <w:pPr>
        <w:tabs>
          <w:tab w:val="num" w:pos="3510"/>
        </w:tabs>
        <w:ind w:left="3510" w:hanging="360"/>
      </w:pPr>
      <w:rPr>
        <w:rFonts w:hint="default" w:ascii="Wingdings" w:hAnsi="Wingdings"/>
        <w:sz w:val="20"/>
      </w:rPr>
    </w:lvl>
    <w:lvl w:ilvl="5" w:tentative="1">
      <w:start w:val="1"/>
      <w:numFmt w:val="bullet"/>
      <w:lvlText w:val=""/>
      <w:lvlJc w:val="left"/>
      <w:pPr>
        <w:tabs>
          <w:tab w:val="num" w:pos="4230"/>
        </w:tabs>
        <w:ind w:left="4230" w:hanging="360"/>
      </w:pPr>
      <w:rPr>
        <w:rFonts w:hint="default" w:ascii="Wingdings" w:hAnsi="Wingdings"/>
        <w:sz w:val="20"/>
      </w:rPr>
    </w:lvl>
    <w:lvl w:ilvl="6" w:tentative="1">
      <w:start w:val="1"/>
      <w:numFmt w:val="bullet"/>
      <w:lvlText w:val=""/>
      <w:lvlJc w:val="left"/>
      <w:pPr>
        <w:tabs>
          <w:tab w:val="num" w:pos="4950"/>
        </w:tabs>
        <w:ind w:left="4950" w:hanging="360"/>
      </w:pPr>
      <w:rPr>
        <w:rFonts w:hint="default" w:ascii="Wingdings" w:hAnsi="Wingdings"/>
        <w:sz w:val="20"/>
      </w:rPr>
    </w:lvl>
    <w:lvl w:ilvl="7" w:tentative="1">
      <w:start w:val="1"/>
      <w:numFmt w:val="bullet"/>
      <w:lvlText w:val=""/>
      <w:lvlJc w:val="left"/>
      <w:pPr>
        <w:tabs>
          <w:tab w:val="num" w:pos="5670"/>
        </w:tabs>
        <w:ind w:left="5670" w:hanging="360"/>
      </w:pPr>
      <w:rPr>
        <w:rFonts w:hint="default" w:ascii="Wingdings" w:hAnsi="Wingdings"/>
        <w:sz w:val="20"/>
      </w:rPr>
    </w:lvl>
    <w:lvl w:ilvl="8" w:tentative="1">
      <w:start w:val="1"/>
      <w:numFmt w:val="bullet"/>
      <w:lvlText w:val=""/>
      <w:lvlJc w:val="left"/>
      <w:pPr>
        <w:tabs>
          <w:tab w:val="num" w:pos="6390"/>
        </w:tabs>
        <w:ind w:left="6390" w:hanging="360"/>
      </w:pPr>
      <w:rPr>
        <w:rFonts w:hint="default" w:ascii="Wingdings" w:hAnsi="Wingdings"/>
        <w:sz w:val="20"/>
      </w:rPr>
    </w:lvl>
  </w:abstractNum>
  <w:abstractNum w:abstractNumId="4" w15:restartNumberingAfterBreak="0">
    <w:nsid w:val="5695572D"/>
    <w:multiLevelType w:val="hybridMultilevel"/>
    <w:tmpl w:val="69125E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9245E76"/>
    <w:multiLevelType w:val="hybridMultilevel"/>
    <w:tmpl w:val="2152CFDA"/>
    <w:lvl w:ilvl="0" w:tplc="5D78340A">
      <w:start w:val="1"/>
      <w:numFmt w:val="bullet"/>
      <w:lvlText w:val=""/>
      <w:lvlJc w:val="left"/>
      <w:pPr>
        <w:ind w:left="720" w:hanging="360"/>
      </w:pPr>
      <w:rPr>
        <w:rFonts w:hint="default" w:ascii="Symbol" w:hAnsi="Symbol"/>
      </w:rPr>
    </w:lvl>
    <w:lvl w:ilvl="1" w:tplc="DED4F7A2">
      <w:start w:val="1"/>
      <w:numFmt w:val="bullet"/>
      <w:lvlText w:val="o"/>
      <w:lvlJc w:val="left"/>
      <w:pPr>
        <w:ind w:left="1440" w:hanging="360"/>
      </w:pPr>
      <w:rPr>
        <w:rFonts w:hint="default" w:ascii="Courier New" w:hAnsi="Courier New"/>
      </w:rPr>
    </w:lvl>
    <w:lvl w:ilvl="2" w:tplc="CE9E13CC">
      <w:start w:val="1"/>
      <w:numFmt w:val="bullet"/>
      <w:lvlText w:val=""/>
      <w:lvlJc w:val="left"/>
      <w:pPr>
        <w:ind w:left="2160" w:hanging="360"/>
      </w:pPr>
      <w:rPr>
        <w:rFonts w:hint="default" w:ascii="Wingdings" w:hAnsi="Wingdings"/>
      </w:rPr>
    </w:lvl>
    <w:lvl w:ilvl="3" w:tplc="C352ABC6">
      <w:start w:val="1"/>
      <w:numFmt w:val="bullet"/>
      <w:lvlText w:val=""/>
      <w:lvlJc w:val="left"/>
      <w:pPr>
        <w:ind w:left="2880" w:hanging="360"/>
      </w:pPr>
      <w:rPr>
        <w:rFonts w:hint="default" w:ascii="Symbol" w:hAnsi="Symbol"/>
      </w:rPr>
    </w:lvl>
    <w:lvl w:ilvl="4" w:tplc="7D0802AA">
      <w:start w:val="1"/>
      <w:numFmt w:val="bullet"/>
      <w:lvlText w:val="o"/>
      <w:lvlJc w:val="left"/>
      <w:pPr>
        <w:ind w:left="3600" w:hanging="360"/>
      </w:pPr>
      <w:rPr>
        <w:rFonts w:hint="default" w:ascii="Courier New" w:hAnsi="Courier New"/>
      </w:rPr>
    </w:lvl>
    <w:lvl w:ilvl="5" w:tplc="AE905262">
      <w:start w:val="1"/>
      <w:numFmt w:val="bullet"/>
      <w:lvlText w:val=""/>
      <w:lvlJc w:val="left"/>
      <w:pPr>
        <w:ind w:left="4320" w:hanging="360"/>
      </w:pPr>
      <w:rPr>
        <w:rFonts w:hint="default" w:ascii="Wingdings" w:hAnsi="Wingdings"/>
      </w:rPr>
    </w:lvl>
    <w:lvl w:ilvl="6" w:tplc="D5604058">
      <w:start w:val="1"/>
      <w:numFmt w:val="bullet"/>
      <w:lvlText w:val=""/>
      <w:lvlJc w:val="left"/>
      <w:pPr>
        <w:ind w:left="5040" w:hanging="360"/>
      </w:pPr>
      <w:rPr>
        <w:rFonts w:hint="default" w:ascii="Symbol" w:hAnsi="Symbol"/>
      </w:rPr>
    </w:lvl>
    <w:lvl w:ilvl="7" w:tplc="F51E0FBE">
      <w:start w:val="1"/>
      <w:numFmt w:val="bullet"/>
      <w:lvlText w:val="o"/>
      <w:lvlJc w:val="left"/>
      <w:pPr>
        <w:ind w:left="5760" w:hanging="360"/>
      </w:pPr>
      <w:rPr>
        <w:rFonts w:hint="default" w:ascii="Courier New" w:hAnsi="Courier New"/>
      </w:rPr>
    </w:lvl>
    <w:lvl w:ilvl="8" w:tplc="4672D934">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5417"/>
    <w:rsid w:val="000940BF"/>
    <w:rsid w:val="000D6DF6"/>
    <w:rsid w:val="0015087F"/>
    <w:rsid w:val="001F4C96"/>
    <w:rsid w:val="002367FF"/>
    <w:rsid w:val="00437481"/>
    <w:rsid w:val="004E44AC"/>
    <w:rsid w:val="00572A86"/>
    <w:rsid w:val="005D0782"/>
    <w:rsid w:val="005D58CB"/>
    <w:rsid w:val="005E175D"/>
    <w:rsid w:val="0064756D"/>
    <w:rsid w:val="00682133"/>
    <w:rsid w:val="007421A2"/>
    <w:rsid w:val="007C06DB"/>
    <w:rsid w:val="00866652"/>
    <w:rsid w:val="008D0998"/>
    <w:rsid w:val="00C214BF"/>
    <w:rsid w:val="00D1010D"/>
    <w:rsid w:val="00EE6E42"/>
    <w:rsid w:val="00EF171B"/>
    <w:rsid w:val="00F31B85"/>
    <w:rsid w:val="15E5C233"/>
    <w:rsid w:val="185FED78"/>
    <w:rsid w:val="22CDCDB2"/>
    <w:rsid w:val="288AA797"/>
    <w:rsid w:val="2D00404C"/>
    <w:rsid w:val="395BFA64"/>
    <w:rsid w:val="408F7AE6"/>
    <w:rsid w:val="4274DF49"/>
    <w:rsid w:val="572C35D0"/>
    <w:rsid w:val="6A3E6384"/>
    <w:rsid w:val="6EC661A0"/>
    <w:rsid w:val="72D3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395BFA64"/>
  </w:style>
  <w:style w:type="character" w:styleId="eop" w:customStyle="1">
    <w:name w:val="eop"/>
    <w:basedOn w:val="DefaultParagraphFont"/>
    <w:rsid w:val="395BFA64"/>
  </w:style>
  <w:style w:type="paragraph" w:styleId="paragraph" w:customStyle="1">
    <w:name w:val="paragraph"/>
    <w:basedOn w:val="Normal"/>
    <w:rsid w:val="395BFA64"/>
    <w:pPr>
      <w:spacing w:beforeAutospacing="1" w:afterAutospacing="1"/>
    </w:pPr>
    <w:rPr>
      <w:rFonts w:ascii="Times New Roman" w:hAnsi="Times New Roman" w:eastAsia="Times New Roman" w:cs="Times New Roman"/>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sid w:val="000940BF"/>
    <w:rPr>
      <w:sz w:val="20"/>
      <w:szCs w:val="20"/>
    </w:rPr>
  </w:style>
  <w:style w:type="character" w:styleId="CommentTextChar" w:customStyle="1">
    <w:name w:val="Comment Text Char"/>
    <w:basedOn w:val="DefaultParagraphFont"/>
    <w:link w:val="CommentText"/>
    <w:uiPriority w:val="99"/>
    <w:rsid w:val="000940BF"/>
    <w:rPr>
      <w:sz w:val="20"/>
      <w:szCs w:val="20"/>
    </w:rPr>
  </w:style>
  <w:style w:type="character" w:styleId="CommentReference">
    <w:name w:val="annotation reference"/>
    <w:basedOn w:val="DefaultParagraphFont"/>
    <w:uiPriority w:val="99"/>
    <w:semiHidden/>
    <w:unhideWhenUsed/>
    <w:rsid w:val="000940BF"/>
    <w:rPr>
      <w:sz w:val="16"/>
      <w:szCs w:val="16"/>
    </w:rPr>
  </w:style>
  <w:style w:type="paragraph" w:styleId="CommentSubject">
    <w:name w:val="annotation subject"/>
    <w:basedOn w:val="CommentText"/>
    <w:next w:val="CommentText"/>
    <w:link w:val="CommentSubjectChar"/>
    <w:uiPriority w:val="99"/>
    <w:semiHidden/>
    <w:unhideWhenUsed/>
    <w:rsid w:val="0015087F"/>
    <w:rPr>
      <w:b/>
      <w:bCs/>
    </w:rPr>
  </w:style>
  <w:style w:type="character" w:styleId="CommentSubjectChar" w:customStyle="1">
    <w:name w:val="Comment Subject Char"/>
    <w:basedOn w:val="CommentTextChar"/>
    <w:link w:val="CommentSubject"/>
    <w:uiPriority w:val="99"/>
    <w:semiHidden/>
    <w:rsid w:val="0015087F"/>
    <w:rPr>
      <w:b/>
      <w:bCs/>
      <w:sz w:val="20"/>
      <w:szCs w:val="20"/>
    </w:rPr>
  </w:style>
  <w:style w:type="character" w:styleId="Hyperlink">
    <w:name w:val="Hyperlink"/>
    <w:basedOn w:val="DefaultParagraphFont"/>
    <w:uiPriority w:val="99"/>
    <w:unhideWhenUsed/>
    <w:rsid w:val="005E175D"/>
    <w:rPr>
      <w:color w:val="0563C1" w:themeColor="hyperlink"/>
      <w:u w:val="single"/>
    </w:rPr>
  </w:style>
  <w:style w:type="character" w:styleId="UnresolvedMention">
    <w:name w:val="Unresolved Mention"/>
    <w:basedOn w:val="DefaultParagraphFont"/>
    <w:uiPriority w:val="99"/>
    <w:rsid w:val="005E175D"/>
    <w:rPr>
      <w:color w:val="605E5C"/>
      <w:shd w:val="clear" w:color="auto" w:fill="E1DFDD"/>
    </w:rPr>
  </w:style>
  <w:style w:type="character" w:styleId="FollowedHyperlink">
    <w:name w:val="FollowedHyperlink"/>
    <w:basedOn w:val="DefaultParagraphFont"/>
    <w:uiPriority w:val="99"/>
    <w:semiHidden/>
    <w:unhideWhenUsed/>
    <w:rsid w:val="005E175D"/>
    <w:rPr>
      <w:color w:val="954F72" w:themeColor="followedHyperlink"/>
      <w:u w:val="single"/>
    </w:rPr>
  </w:style>
  <w:style w:type="paragraph" w:styleId="Revision">
    <w:name w:val="Revision"/>
    <w:hidden/>
    <w:uiPriority w:val="99"/>
    <w:semiHidden/>
    <w:rsid w:val="0001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851816">
      <w:bodyDiv w:val="1"/>
      <w:marLeft w:val="0"/>
      <w:marRight w:val="0"/>
      <w:marTop w:val="0"/>
      <w:marBottom w:val="0"/>
      <w:divBdr>
        <w:top w:val="none" w:sz="0" w:space="0" w:color="auto"/>
        <w:left w:val="none" w:sz="0" w:space="0" w:color="auto"/>
        <w:bottom w:val="none" w:sz="0" w:space="0" w:color="auto"/>
        <w:right w:val="none" w:sz="0" w:space="0" w:color="auto"/>
      </w:divBdr>
    </w:div>
    <w:div w:id="2086102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transitionta.org/topics/pre-ets/workplace-readiness-training/" TargetMode="External" Id="R3bd4b7c951bd4c18" /><Relationship Type="http://schemas.microsoft.com/office/2016/09/relationships/commentsIds" Target="commentsIds.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1"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AB1BEBF287947AA668478C19EA2FD" ma:contentTypeVersion="15" ma:contentTypeDescription="Create a new document." ma:contentTypeScope="" ma:versionID="a2c7e9bbb3aabb49a72470958ae0ebf0">
  <xsd:schema xmlns:xsd="http://www.w3.org/2001/XMLSchema" xmlns:xs="http://www.w3.org/2001/XMLSchema" xmlns:p="http://schemas.microsoft.com/office/2006/metadata/properties" xmlns:ns2="6c60e7f8-e1a5-44f4-b562-a5e5297248f0" xmlns:ns3="99c29e3f-6400-49d6-a65a-4f78bb0d9b12" targetNamespace="http://schemas.microsoft.com/office/2006/metadata/properties" ma:root="true" ma:fieldsID="b18e40d00a7ad15d6207f4343c3ae806" ns2:_="" ns3:_="">
    <xsd:import namespace="6c60e7f8-e1a5-44f4-b562-a5e5297248f0"/>
    <xsd:import namespace="99c29e3f-6400-49d6-a65a-4f78bb0d9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e7f8-e1a5-44f4-b562-a5e529724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383c50-2e5a-4ee2-a287-62075b1c8a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29e3f-6400-49d6-a65a-4f78bb0d9b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832287-c8e0-4140-98dc-87d992707181}" ma:internalName="TaxCatchAll" ma:showField="CatchAllData" ma:web="99c29e3f-6400-49d6-a65a-4f78bb0d9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60e7f8-e1a5-44f4-b562-a5e5297248f0">
      <Terms xmlns="http://schemas.microsoft.com/office/infopath/2007/PartnerControls"/>
    </lcf76f155ced4ddcb4097134ff3c332f>
    <TaxCatchAll xmlns="99c29e3f-6400-49d6-a65a-4f78bb0d9b12" xsi:nil="true"/>
  </documentManagement>
</p:properties>
</file>

<file path=customXml/itemProps1.xml><?xml version="1.0" encoding="utf-8"?>
<ds:datastoreItem xmlns:ds="http://schemas.openxmlformats.org/officeDocument/2006/customXml" ds:itemID="{37C22A89-E4EA-4571-973E-A7B701BCDEB3}"/>
</file>

<file path=customXml/itemProps2.xml><?xml version="1.0" encoding="utf-8"?>
<ds:datastoreItem xmlns:ds="http://schemas.openxmlformats.org/officeDocument/2006/customXml" ds:itemID="{6E54AC5C-06BF-47C1-AE7B-C5AB285D0736}"/>
</file>

<file path=customXml/itemProps3.xml><?xml version="1.0" encoding="utf-8"?>
<ds:datastoreItem xmlns:ds="http://schemas.openxmlformats.org/officeDocument/2006/customXml" ds:itemID="{4362B460-27DC-497E-B038-4FE71EF11D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Galster, Jena</cp:lastModifiedBy>
  <cp:revision>11</cp:revision>
  <dcterms:created xsi:type="dcterms:W3CDTF">2022-02-08T20:34:00Z</dcterms:created>
  <dcterms:modified xsi:type="dcterms:W3CDTF">2022-04-01T17:01:06Z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0x010100C09AB1BEBF287947AA668478C19EA2FD</vt:lpwstr>
  </property>
</Properties>
</file>